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52997" w14:textId="77777777" w:rsidR="00B0389E" w:rsidRDefault="00B0389E" w:rsidP="00B0389E">
      <w:pPr>
        <w:spacing w:beforeLines="30" w:before="93" w:afterLines="30" w:after="93"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2024年度学校</w:t>
      </w:r>
      <w:bookmarkStart w:id="0" w:name="_Toc16104"/>
      <w:r>
        <w:rPr>
          <w:rFonts w:ascii="方正小标宋简体" w:eastAsia="方正小标宋简体" w:hAnsi="方正小标宋简体" w:cs="方正小标宋简体" w:hint="eastAsia"/>
          <w:sz w:val="44"/>
          <w:szCs w:val="44"/>
        </w:rPr>
        <w:t>工作总结</w:t>
      </w:r>
      <w:bookmarkEnd w:id="0"/>
    </w:p>
    <w:p w14:paraId="28296577" w14:textId="77777777" w:rsidR="00B0389E" w:rsidRDefault="00B0389E" w:rsidP="00B0389E">
      <w:pPr>
        <w:spacing w:beforeLines="50" w:before="156" w:afterLines="50" w:after="156" w:line="560" w:lineRule="exact"/>
        <w:jc w:val="center"/>
        <w:rPr>
          <w:rFonts w:ascii="楷体_GB2312" w:eastAsia="楷体_GB2312" w:hAnsi="楷体_GB2312" w:cs="楷体_GB2312" w:hint="eastAsia"/>
          <w:color w:val="000000"/>
          <w:sz w:val="32"/>
          <w:szCs w:val="32"/>
          <w:shd w:val="clear" w:color="auto" w:fill="FEFFFE"/>
        </w:rPr>
      </w:pPr>
      <w:r>
        <w:rPr>
          <w:rFonts w:ascii="楷体_GB2312" w:eastAsia="楷体_GB2312" w:hAnsi="楷体_GB2312" w:cs="楷体_GB2312" w:hint="eastAsia"/>
          <w:color w:val="000000"/>
          <w:sz w:val="32"/>
          <w:szCs w:val="32"/>
          <w:shd w:val="clear" w:color="auto" w:fill="FEFFFE"/>
        </w:rPr>
        <w:t>苏州幼儿师范高等专科学校</w:t>
      </w:r>
    </w:p>
    <w:p w14:paraId="57265760" w14:textId="77777777" w:rsidR="00B0389E" w:rsidRDefault="00B0389E" w:rsidP="00B0389E">
      <w:pPr>
        <w:spacing w:line="560" w:lineRule="exact"/>
        <w:ind w:firstLineChars="200" w:firstLine="640"/>
        <w:rPr>
          <w:rFonts w:cs="仿宋_GB2312" w:hint="eastAsia"/>
          <w:sz w:val="32"/>
          <w:szCs w:val="28"/>
        </w:rPr>
      </w:pPr>
      <w:r>
        <w:rPr>
          <w:rFonts w:cs="仿宋_GB2312" w:hint="eastAsia"/>
          <w:sz w:val="32"/>
          <w:szCs w:val="28"/>
        </w:rPr>
        <w:t>2024年，苏州</w:t>
      </w:r>
      <w:proofErr w:type="gramStart"/>
      <w:r>
        <w:rPr>
          <w:rFonts w:cs="仿宋_GB2312" w:hint="eastAsia"/>
          <w:sz w:val="32"/>
          <w:szCs w:val="28"/>
        </w:rPr>
        <w:t>幼</w:t>
      </w:r>
      <w:proofErr w:type="gramEnd"/>
      <w:r>
        <w:rPr>
          <w:rFonts w:cs="仿宋_GB2312" w:hint="eastAsia"/>
          <w:sz w:val="32"/>
          <w:szCs w:val="28"/>
        </w:rPr>
        <w:t>专在市委市政府、市教育局的坚强领导下，坚持以习近平新时代中国特色社会主义思想为指导，深入学习贯彻党的二十大和二十届二中、三中全会精神，贯彻落实全国教育大会精神，持续推进学校各项事业高质量发展。一年来，学校在党的建设、内涵式发展、办学质量等方面取得长足进步，不断开创长三角示范、全国一流</w:t>
      </w:r>
      <w:proofErr w:type="gramStart"/>
      <w:r>
        <w:rPr>
          <w:rFonts w:cs="仿宋_GB2312" w:hint="eastAsia"/>
          <w:sz w:val="32"/>
          <w:szCs w:val="28"/>
        </w:rPr>
        <w:t>幼专建设</w:t>
      </w:r>
      <w:proofErr w:type="gramEnd"/>
      <w:r>
        <w:rPr>
          <w:rFonts w:cs="仿宋_GB2312" w:hint="eastAsia"/>
          <w:sz w:val="32"/>
          <w:szCs w:val="28"/>
        </w:rPr>
        <w:t>新局面。现将本年度工作总结如下：</w:t>
      </w:r>
    </w:p>
    <w:p w14:paraId="74F2F336" w14:textId="77777777" w:rsidR="00B0389E" w:rsidRDefault="00B0389E" w:rsidP="00B0389E">
      <w:pPr>
        <w:spacing w:line="560" w:lineRule="exact"/>
        <w:ind w:firstLineChars="200" w:firstLine="640"/>
        <w:rPr>
          <w:rFonts w:ascii="黑体" w:eastAsia="黑体" w:hAnsi="黑体" w:cs="黑体" w:hint="eastAsia"/>
          <w:sz w:val="32"/>
          <w:szCs w:val="32"/>
        </w:rPr>
      </w:pPr>
      <w:bookmarkStart w:id="1" w:name="_Toc17687"/>
      <w:r>
        <w:rPr>
          <w:rFonts w:ascii="黑体" w:eastAsia="黑体" w:hAnsi="黑体" w:cs="黑体" w:hint="eastAsia"/>
          <w:sz w:val="32"/>
          <w:szCs w:val="32"/>
        </w:rPr>
        <w:t>一、党的全面领导有力加强，</w:t>
      </w:r>
      <w:proofErr w:type="gramStart"/>
      <w:r>
        <w:rPr>
          <w:rFonts w:ascii="黑体" w:eastAsia="黑体" w:hAnsi="黑体" w:cs="黑体" w:hint="eastAsia"/>
          <w:sz w:val="32"/>
          <w:szCs w:val="32"/>
        </w:rPr>
        <w:t>思政铸魂工作</w:t>
      </w:r>
      <w:bookmarkEnd w:id="1"/>
      <w:proofErr w:type="gramEnd"/>
      <w:r>
        <w:rPr>
          <w:rFonts w:ascii="黑体" w:eastAsia="黑体" w:hAnsi="黑体" w:cs="黑体" w:hint="eastAsia"/>
          <w:sz w:val="32"/>
          <w:szCs w:val="32"/>
        </w:rPr>
        <w:t>成效显著</w:t>
      </w:r>
    </w:p>
    <w:p w14:paraId="276949B1" w14:textId="77777777" w:rsidR="00B0389E" w:rsidRDefault="00B0389E" w:rsidP="00B0389E">
      <w:pPr>
        <w:spacing w:line="560" w:lineRule="exact"/>
        <w:ind w:firstLineChars="200" w:firstLine="640"/>
        <w:rPr>
          <w:rFonts w:ascii="楷体_GB2312" w:eastAsia="楷体_GB2312" w:hAnsi="楷体_GB2312" w:cs="楷体_GB2312" w:hint="eastAsia"/>
          <w:sz w:val="32"/>
          <w:szCs w:val="28"/>
        </w:rPr>
      </w:pPr>
      <w:r>
        <w:rPr>
          <w:rFonts w:ascii="楷体_GB2312" w:eastAsia="楷体_GB2312" w:hAnsi="楷体_GB2312" w:cs="楷体_GB2312" w:hint="eastAsia"/>
          <w:sz w:val="32"/>
          <w:szCs w:val="28"/>
        </w:rPr>
        <w:t>（一）强化政治引领，战斗堡垒作用更加夯实</w:t>
      </w:r>
    </w:p>
    <w:p w14:paraId="0D3CD482" w14:textId="77777777" w:rsidR="00B0389E" w:rsidRDefault="00B0389E" w:rsidP="00B0389E">
      <w:pPr>
        <w:spacing w:line="560" w:lineRule="exact"/>
        <w:ind w:firstLineChars="200" w:firstLine="640"/>
        <w:rPr>
          <w:rFonts w:cs="仿宋_GB2312" w:hint="eastAsia"/>
          <w:sz w:val="32"/>
          <w:szCs w:val="28"/>
        </w:rPr>
      </w:pPr>
      <w:r>
        <w:rPr>
          <w:rFonts w:cs="仿宋_GB2312" w:hint="eastAsia"/>
          <w:sz w:val="32"/>
          <w:szCs w:val="28"/>
        </w:rPr>
        <w:t>坚持不懈用党的创新理论凝</w:t>
      </w:r>
      <w:proofErr w:type="gramStart"/>
      <w:r>
        <w:rPr>
          <w:rFonts w:cs="仿宋_GB2312" w:hint="eastAsia"/>
          <w:sz w:val="32"/>
          <w:szCs w:val="28"/>
        </w:rPr>
        <w:t>心铸魂</w:t>
      </w:r>
      <w:proofErr w:type="gramEnd"/>
      <w:r>
        <w:rPr>
          <w:rFonts w:cs="仿宋_GB2312" w:hint="eastAsia"/>
          <w:sz w:val="32"/>
          <w:szCs w:val="28"/>
        </w:rPr>
        <w:t>，发挥党委会“第一议题”、理论中心组学习“头雁”作用，继续将学习范围扩大到全体中层干部，全年累计开展学习19次，组织研讨交流64人次，接受</w:t>
      </w:r>
      <w:proofErr w:type="gramStart"/>
      <w:r>
        <w:rPr>
          <w:rFonts w:cs="仿宋_GB2312" w:hint="eastAsia"/>
          <w:sz w:val="32"/>
          <w:szCs w:val="28"/>
        </w:rPr>
        <w:t>上级巡学旁听</w:t>
      </w:r>
      <w:proofErr w:type="gramEnd"/>
      <w:r>
        <w:rPr>
          <w:rFonts w:cs="仿宋_GB2312" w:hint="eastAsia"/>
          <w:sz w:val="32"/>
          <w:szCs w:val="28"/>
        </w:rPr>
        <w:t>1次。注重理论学习实效，不断拓展学习载体，在同类高校中率先成立党校，1项</w:t>
      </w:r>
      <w:proofErr w:type="gramStart"/>
      <w:r>
        <w:rPr>
          <w:rFonts w:cs="仿宋_GB2312" w:hint="eastAsia"/>
          <w:sz w:val="32"/>
          <w:szCs w:val="28"/>
        </w:rPr>
        <w:t>成果获苏锡</w:t>
      </w:r>
      <w:proofErr w:type="gramEnd"/>
      <w:r>
        <w:rPr>
          <w:rFonts w:cs="仿宋_GB2312" w:hint="eastAsia"/>
          <w:sz w:val="32"/>
          <w:szCs w:val="28"/>
        </w:rPr>
        <w:t>常都市圈职业教育党建联盟理事会优秀调研报告。强化院（系）党组织政治功能，成立星惠支部并挂靠学校党委，继续实行支部书记每月例会制度，推动“第一议题”制度、二级院系党政联席会议制度在8个党支部全覆盖落实。从严从实抓好干部队伍建设，制定《学校干部管理实施办法（试行）》等7项制度，新选拔任用中层正职2人、副职4人。开展二级党组织党建工作考核评价，分两批开展“走看学做比党建”活动学习借鉴先进做法，推选1名支部书记参报“双</w:t>
      </w:r>
      <w:r>
        <w:rPr>
          <w:rFonts w:cs="仿宋_GB2312" w:hint="eastAsia"/>
          <w:sz w:val="32"/>
          <w:szCs w:val="28"/>
        </w:rPr>
        <w:lastRenderedPageBreak/>
        <w:t>带头人”教师党支部“强国行”专项行动，1个</w:t>
      </w:r>
      <w:proofErr w:type="gramStart"/>
      <w:r>
        <w:rPr>
          <w:rFonts w:cs="仿宋_GB2312" w:hint="eastAsia"/>
          <w:sz w:val="32"/>
          <w:szCs w:val="28"/>
        </w:rPr>
        <w:t>支部获</w:t>
      </w:r>
      <w:proofErr w:type="gramEnd"/>
      <w:r>
        <w:rPr>
          <w:rFonts w:cs="仿宋_GB2312" w:hint="eastAsia"/>
          <w:sz w:val="32"/>
          <w:szCs w:val="28"/>
        </w:rPr>
        <w:t>全省党建工作样板支部培育建设单位。</w:t>
      </w:r>
    </w:p>
    <w:p w14:paraId="71B14475" w14:textId="77777777" w:rsidR="00B0389E" w:rsidRDefault="00B0389E" w:rsidP="00B0389E">
      <w:pPr>
        <w:spacing w:line="560" w:lineRule="exact"/>
        <w:ind w:firstLineChars="200" w:firstLine="640"/>
        <w:rPr>
          <w:rFonts w:ascii="楷体_GB2312" w:eastAsia="楷体_GB2312" w:hAnsi="楷体_GB2312" w:cs="楷体_GB2312" w:hint="eastAsia"/>
          <w:sz w:val="32"/>
          <w:szCs w:val="28"/>
        </w:rPr>
      </w:pPr>
      <w:r>
        <w:rPr>
          <w:rFonts w:ascii="楷体_GB2312" w:eastAsia="楷体_GB2312" w:hAnsi="楷体_GB2312" w:cs="楷体_GB2312" w:hint="eastAsia"/>
          <w:sz w:val="32"/>
          <w:szCs w:val="28"/>
        </w:rPr>
        <w:t>（二）聚力党建领航，</w:t>
      </w:r>
      <w:proofErr w:type="gramStart"/>
      <w:r>
        <w:rPr>
          <w:rFonts w:ascii="楷体_GB2312" w:eastAsia="楷体_GB2312" w:hAnsi="楷体_GB2312" w:cs="楷体_GB2312" w:hint="eastAsia"/>
          <w:sz w:val="32"/>
          <w:szCs w:val="28"/>
        </w:rPr>
        <w:t>双融双促</w:t>
      </w:r>
      <w:proofErr w:type="gramEnd"/>
      <w:r>
        <w:rPr>
          <w:rFonts w:ascii="楷体_GB2312" w:eastAsia="楷体_GB2312" w:hAnsi="楷体_GB2312" w:cs="楷体_GB2312" w:hint="eastAsia"/>
          <w:sz w:val="32"/>
          <w:szCs w:val="28"/>
        </w:rPr>
        <w:t>实效更加彰显</w:t>
      </w:r>
    </w:p>
    <w:p w14:paraId="389C366A" w14:textId="77777777" w:rsidR="00B0389E" w:rsidRDefault="00B0389E" w:rsidP="00B0389E">
      <w:pPr>
        <w:spacing w:line="560" w:lineRule="exact"/>
        <w:ind w:firstLineChars="200" w:firstLine="640"/>
        <w:rPr>
          <w:rFonts w:cs="仿宋_GB2312" w:hint="eastAsia"/>
          <w:sz w:val="32"/>
          <w:szCs w:val="28"/>
        </w:rPr>
      </w:pPr>
      <w:r>
        <w:rPr>
          <w:rFonts w:cs="仿宋_GB2312" w:hint="eastAsia"/>
          <w:sz w:val="32"/>
          <w:szCs w:val="28"/>
        </w:rPr>
        <w:t>更大力度推进党建与人才培养、科学研究等深度融合，创建“师表先锋”党建品牌，推进实施“校-系”两级基层党建书记项目，开展“主题党日+”活动18场，创新推出“党建解难题 奋进促发展”实践活动，形成8项党建解题项目。与常州、淮安等地园（企）党委签订党建共建协议，与相城区委共建总体国家安全观教育实践基地，行政支部、学前二系支部分别与众</w:t>
      </w:r>
      <w:proofErr w:type="gramStart"/>
      <w:r>
        <w:rPr>
          <w:rFonts w:cs="仿宋_GB2312" w:hint="eastAsia"/>
          <w:sz w:val="32"/>
          <w:szCs w:val="28"/>
        </w:rPr>
        <w:t>泾</w:t>
      </w:r>
      <w:proofErr w:type="gramEnd"/>
      <w:r>
        <w:rPr>
          <w:rFonts w:cs="仿宋_GB2312" w:hint="eastAsia"/>
          <w:sz w:val="32"/>
          <w:szCs w:val="28"/>
        </w:rPr>
        <w:t>社区、</w:t>
      </w:r>
      <w:proofErr w:type="gramStart"/>
      <w:r>
        <w:rPr>
          <w:rFonts w:cs="仿宋_GB2312" w:hint="eastAsia"/>
          <w:sz w:val="32"/>
          <w:szCs w:val="28"/>
        </w:rPr>
        <w:t>新应职</w:t>
      </w:r>
      <w:proofErr w:type="gramEnd"/>
      <w:r>
        <w:rPr>
          <w:rFonts w:cs="仿宋_GB2312" w:hint="eastAsia"/>
          <w:sz w:val="32"/>
          <w:szCs w:val="28"/>
        </w:rPr>
        <w:t>党组织开展共融共建。加强对民主党派政治领导，建好学校“统战之家”，组织民进支部成立20周年座谈会、成果汇报展演。完成首批全省党建工作样板支部培育建设单位验收1项，获评第二批全省党建工作样板支部培育建设单位1项，获全省最佳党日活动1个，在全省“铸牢中华民族共同体意识·高校在行动”“同心共筑教育梦”主题教育等获优秀案例3项、优秀社团1项、入展奖2项，实现“党建+事业发展”双向奔赴。</w:t>
      </w:r>
    </w:p>
    <w:p w14:paraId="5BE0485D" w14:textId="77777777" w:rsidR="00B0389E" w:rsidRDefault="00B0389E" w:rsidP="00B0389E">
      <w:pPr>
        <w:spacing w:line="560" w:lineRule="exact"/>
        <w:ind w:firstLineChars="200" w:firstLine="640"/>
        <w:rPr>
          <w:rFonts w:ascii="楷体_GB2312" w:eastAsia="楷体_GB2312" w:hAnsi="楷体_GB2312" w:cs="楷体_GB2312" w:hint="eastAsia"/>
          <w:sz w:val="32"/>
          <w:szCs w:val="28"/>
        </w:rPr>
      </w:pPr>
      <w:r>
        <w:rPr>
          <w:rFonts w:ascii="楷体_GB2312" w:eastAsia="楷体_GB2312" w:hAnsi="楷体_GB2312" w:cs="楷体_GB2312" w:hint="eastAsia"/>
          <w:sz w:val="32"/>
          <w:szCs w:val="28"/>
        </w:rPr>
        <w:t>（三）严抓廉政建设，纪律规矩意识更加牢固</w:t>
      </w:r>
    </w:p>
    <w:p w14:paraId="4644F90B" w14:textId="77777777" w:rsidR="00B0389E" w:rsidRDefault="00B0389E" w:rsidP="00B0389E">
      <w:pPr>
        <w:spacing w:line="560" w:lineRule="exact"/>
        <w:ind w:firstLineChars="200" w:firstLine="640"/>
        <w:rPr>
          <w:rFonts w:cs="仿宋_GB2312" w:hint="eastAsia"/>
          <w:sz w:val="32"/>
          <w:szCs w:val="28"/>
        </w:rPr>
      </w:pPr>
      <w:r>
        <w:rPr>
          <w:rFonts w:cs="仿宋_GB2312" w:hint="eastAsia"/>
          <w:sz w:val="32"/>
          <w:szCs w:val="28"/>
        </w:rPr>
        <w:t>坚持落实全面从严治党政治责任，修订党委会、校长办公会会议议事规则和《“三重一大”决策制度实施办法》，建立重点任务跟踪督办机制，累计督办重点工作50余项。提高抓好党风廉政工作的思想认识，召开党风廉政建设专题会议3次，开展廉政勤政提醒和谈心谈话40余次。加强纪检部门力量配备，组织纪检干部学习培训6次，做好对重点领域和岗位的日常监督。将</w:t>
      </w:r>
      <w:r>
        <w:rPr>
          <w:rFonts w:cs="仿宋_GB2312" w:hint="eastAsia"/>
          <w:sz w:val="32"/>
          <w:szCs w:val="28"/>
        </w:rPr>
        <w:lastRenderedPageBreak/>
        <w:t>抓好巡察整改、开展党纪学习教育作为重要抓手，从严从实推进党风廉政建设。专题召开巡察整改工作推进会4次，逐项落实107条整改措施，对应出台规章制度42项，全部问题均已完成整改。扎实开展党纪学习教育，班子成员完成读书班集中学习并形成发言材料10篇，接受市委教育工委第七指导</w:t>
      </w:r>
      <w:proofErr w:type="gramStart"/>
      <w:r>
        <w:rPr>
          <w:rFonts w:cs="仿宋_GB2312" w:hint="eastAsia"/>
          <w:sz w:val="32"/>
          <w:szCs w:val="28"/>
        </w:rPr>
        <w:t>组巡听</w:t>
      </w:r>
      <w:proofErr w:type="gramEnd"/>
      <w:r>
        <w:rPr>
          <w:rFonts w:cs="仿宋_GB2312" w:hint="eastAsia"/>
          <w:sz w:val="32"/>
          <w:szCs w:val="28"/>
        </w:rPr>
        <w:t>指导“学纪正风强党性 实干担当促发展”党委中心组专题学习会，各支部开展“讲一次廉洁故事”等“七个一”活动，开展“走馆访廉”现场教育，党员撰写心得体会121篇。</w:t>
      </w:r>
    </w:p>
    <w:p w14:paraId="5F12EBFE" w14:textId="77777777" w:rsidR="00B0389E" w:rsidRDefault="00B0389E" w:rsidP="00B0389E">
      <w:pPr>
        <w:spacing w:line="560" w:lineRule="exact"/>
        <w:ind w:firstLineChars="200" w:firstLine="640"/>
        <w:rPr>
          <w:rFonts w:ascii="黑体" w:eastAsia="黑体" w:hAnsi="黑体" w:cs="黑体" w:hint="eastAsia"/>
          <w:sz w:val="32"/>
          <w:szCs w:val="32"/>
        </w:rPr>
      </w:pPr>
      <w:bookmarkStart w:id="2" w:name="_Toc22596"/>
      <w:r>
        <w:rPr>
          <w:rFonts w:ascii="黑体" w:eastAsia="黑体" w:hAnsi="黑体" w:cs="黑体" w:hint="eastAsia"/>
          <w:sz w:val="32"/>
          <w:szCs w:val="32"/>
        </w:rPr>
        <w:t>二、优化专业布局稳步推进，人才培养质量更加过硬</w:t>
      </w:r>
      <w:bookmarkEnd w:id="2"/>
    </w:p>
    <w:p w14:paraId="73F456AC" w14:textId="77777777" w:rsidR="00B0389E" w:rsidRDefault="00B0389E" w:rsidP="00B0389E">
      <w:pPr>
        <w:spacing w:line="560" w:lineRule="exact"/>
        <w:ind w:firstLineChars="200" w:firstLine="640"/>
        <w:rPr>
          <w:rFonts w:ascii="楷体_GB2312" w:eastAsia="楷体_GB2312" w:hAnsi="楷体_GB2312" w:cs="楷体_GB2312" w:hint="eastAsia"/>
          <w:sz w:val="32"/>
          <w:szCs w:val="28"/>
        </w:rPr>
      </w:pPr>
      <w:r>
        <w:rPr>
          <w:rFonts w:ascii="楷体_GB2312" w:eastAsia="楷体_GB2312" w:hAnsi="楷体_GB2312" w:cs="楷体_GB2312" w:hint="eastAsia"/>
          <w:sz w:val="32"/>
          <w:szCs w:val="28"/>
        </w:rPr>
        <w:t>（一）应需而</w:t>
      </w:r>
      <w:proofErr w:type="gramStart"/>
      <w:r>
        <w:rPr>
          <w:rFonts w:ascii="楷体_GB2312" w:eastAsia="楷体_GB2312" w:hAnsi="楷体_GB2312" w:cs="楷体_GB2312" w:hint="eastAsia"/>
          <w:sz w:val="32"/>
          <w:szCs w:val="28"/>
        </w:rPr>
        <w:t>变推动</w:t>
      </w:r>
      <w:proofErr w:type="gramEnd"/>
      <w:r>
        <w:rPr>
          <w:rFonts w:ascii="楷体_GB2312" w:eastAsia="楷体_GB2312" w:hAnsi="楷体_GB2312" w:cs="楷体_GB2312" w:hint="eastAsia"/>
          <w:sz w:val="32"/>
          <w:szCs w:val="28"/>
        </w:rPr>
        <w:t>专业布局调整</w:t>
      </w:r>
    </w:p>
    <w:p w14:paraId="7FADF7CC" w14:textId="77777777" w:rsidR="00B0389E" w:rsidRDefault="00B0389E" w:rsidP="00B0389E">
      <w:pPr>
        <w:spacing w:line="560" w:lineRule="exact"/>
        <w:ind w:firstLineChars="200" w:firstLine="640"/>
        <w:rPr>
          <w:rFonts w:cs="仿宋_GB2312" w:hint="eastAsia"/>
          <w:sz w:val="32"/>
          <w:szCs w:val="28"/>
        </w:rPr>
      </w:pPr>
      <w:r>
        <w:rPr>
          <w:rFonts w:cs="仿宋_GB2312" w:hint="eastAsia"/>
          <w:sz w:val="32"/>
          <w:szCs w:val="28"/>
        </w:rPr>
        <w:t>主动对接苏州城市发展和产业结构变化，聚焦“需求侧”查实情、“供给侧”抓改革，深入全市十大板块教育行政部门、各用人单位等调研10余次，全面了解各地教育发展情况和师资用人等需求，前往浙江、上海、省内高职院校和合作企业等考察调研专业建设，召开拟申报专业论证会6场。将聚焦3-6岁学前教育拓展为0-8岁儿童教育，在原有学前师范教育办学特色基础上，持续加大托育、特教等专业产教融合力度，明晰“做精学前教育专业群，做</w:t>
      </w:r>
      <w:proofErr w:type="gramStart"/>
      <w:r>
        <w:rPr>
          <w:rFonts w:cs="仿宋_GB2312" w:hint="eastAsia"/>
          <w:sz w:val="32"/>
          <w:szCs w:val="28"/>
        </w:rPr>
        <w:t>特</w:t>
      </w:r>
      <w:proofErr w:type="gramEnd"/>
      <w:r>
        <w:rPr>
          <w:rFonts w:cs="仿宋_GB2312" w:hint="eastAsia"/>
          <w:sz w:val="32"/>
          <w:szCs w:val="28"/>
        </w:rPr>
        <w:t>婴幼儿托育服务与管理、特殊教育专业，做优艺术类专业”发展方向，调整优化五年一贯制学前教育专业招生规模，成功申报播音与主持、工艺美术品设计2个新专业，推动形成10个专业十全十美、动静结合的专业布局。</w:t>
      </w:r>
    </w:p>
    <w:p w14:paraId="50083BED" w14:textId="77777777" w:rsidR="00B0389E" w:rsidRDefault="00B0389E" w:rsidP="00B0389E">
      <w:pPr>
        <w:spacing w:line="560" w:lineRule="exact"/>
        <w:ind w:firstLineChars="200" w:firstLine="640"/>
        <w:rPr>
          <w:rFonts w:ascii="楷体_GB2312" w:eastAsia="楷体_GB2312" w:hAnsi="楷体_GB2312" w:cs="楷体_GB2312" w:hint="eastAsia"/>
          <w:sz w:val="32"/>
          <w:szCs w:val="28"/>
        </w:rPr>
      </w:pPr>
      <w:r>
        <w:rPr>
          <w:rFonts w:ascii="楷体_GB2312" w:eastAsia="楷体_GB2312" w:hAnsi="楷体_GB2312" w:cs="楷体_GB2312" w:hint="eastAsia"/>
          <w:sz w:val="32"/>
          <w:szCs w:val="28"/>
        </w:rPr>
        <w:t>（二）质量为</w:t>
      </w:r>
      <w:proofErr w:type="gramStart"/>
      <w:r>
        <w:rPr>
          <w:rFonts w:ascii="楷体_GB2312" w:eastAsia="楷体_GB2312" w:hAnsi="楷体_GB2312" w:cs="楷体_GB2312" w:hint="eastAsia"/>
          <w:sz w:val="32"/>
          <w:szCs w:val="28"/>
        </w:rPr>
        <w:t>先增强</w:t>
      </w:r>
      <w:proofErr w:type="gramEnd"/>
      <w:r>
        <w:rPr>
          <w:rFonts w:ascii="楷体_GB2312" w:eastAsia="楷体_GB2312" w:hAnsi="楷体_GB2312" w:cs="楷体_GB2312" w:hint="eastAsia"/>
          <w:sz w:val="32"/>
          <w:szCs w:val="28"/>
        </w:rPr>
        <w:t>人才培养实力</w:t>
      </w:r>
    </w:p>
    <w:p w14:paraId="66EFE5D0" w14:textId="77777777" w:rsidR="00B0389E" w:rsidRDefault="00B0389E" w:rsidP="00B0389E">
      <w:pPr>
        <w:spacing w:line="560" w:lineRule="exact"/>
        <w:ind w:firstLineChars="200" w:firstLine="640"/>
        <w:rPr>
          <w:rFonts w:cs="仿宋_GB2312" w:hint="eastAsia"/>
          <w:sz w:val="32"/>
          <w:szCs w:val="28"/>
        </w:rPr>
      </w:pPr>
      <w:r>
        <w:rPr>
          <w:rFonts w:cs="仿宋_GB2312" w:hint="eastAsia"/>
          <w:sz w:val="32"/>
          <w:szCs w:val="28"/>
        </w:rPr>
        <w:t>将提升教学内涵、强化日常管理作为提高人才培养质量的关</w:t>
      </w:r>
      <w:r>
        <w:rPr>
          <w:rFonts w:cs="仿宋_GB2312" w:hint="eastAsia"/>
          <w:sz w:val="32"/>
          <w:szCs w:val="28"/>
        </w:rPr>
        <w:lastRenderedPageBreak/>
        <w:t>键，加快应用型人才培养，将产教融合理念融入人才培养全过程，推进3个新设专业实训室建设，新增签约校企合作单位11家。完善省、校两级在线精品课程建设，《学前教育学》等2门课程立项“十四五”江苏省职业教育第二批在线精品课程，《婴幼儿生活照料》等4门校级精品课程不断完善。设立课程建设专项资金，</w:t>
      </w:r>
      <w:proofErr w:type="gramStart"/>
      <w:r>
        <w:rPr>
          <w:rFonts w:cs="仿宋_GB2312" w:hint="eastAsia"/>
          <w:sz w:val="32"/>
          <w:szCs w:val="28"/>
        </w:rPr>
        <w:t>聘请退线中层干部</w:t>
      </w:r>
      <w:proofErr w:type="gramEnd"/>
      <w:r>
        <w:rPr>
          <w:rFonts w:cs="仿宋_GB2312" w:hint="eastAsia"/>
          <w:sz w:val="32"/>
          <w:szCs w:val="28"/>
        </w:rPr>
        <w:t>和骨干教师担任专职督导，把牢教学质量关。修订《师生技能竞赛管理与奖励办法》，通过大赛观摩、实战练兵等方式提高辅导成效，学生在省师范生基本功大赛、</w:t>
      </w:r>
      <w:proofErr w:type="gramStart"/>
      <w:r>
        <w:rPr>
          <w:rFonts w:cs="仿宋_GB2312" w:hint="eastAsia"/>
          <w:sz w:val="32"/>
          <w:szCs w:val="28"/>
        </w:rPr>
        <w:t>省职业</w:t>
      </w:r>
      <w:proofErr w:type="gramEnd"/>
      <w:r>
        <w:rPr>
          <w:rFonts w:cs="仿宋_GB2312" w:hint="eastAsia"/>
          <w:sz w:val="32"/>
          <w:szCs w:val="28"/>
        </w:rPr>
        <w:t>院校技能大赛、长三角师范生基本功大赛等赛事中获一等奖6项、二等奖5项，获全国首届托</w:t>
      </w:r>
      <w:proofErr w:type="gramStart"/>
      <w:r>
        <w:rPr>
          <w:rFonts w:cs="仿宋_GB2312" w:hint="eastAsia"/>
          <w:sz w:val="32"/>
          <w:szCs w:val="28"/>
        </w:rPr>
        <w:t>育职业</w:t>
      </w:r>
      <w:proofErr w:type="gramEnd"/>
      <w:r>
        <w:rPr>
          <w:rFonts w:cs="仿宋_GB2312" w:hint="eastAsia"/>
          <w:sz w:val="32"/>
          <w:szCs w:val="28"/>
        </w:rPr>
        <w:t>技能竞赛一等奖。不断提升生源质量，通过拍摄招生宣传片、开发招生小程序等方式加大宣传力度，首次参与“五校联考”提前招生49人，本年度共计招生614人。扎实推进毕业生就业工作，党委书记、校长完成</w:t>
      </w:r>
      <w:proofErr w:type="gramStart"/>
      <w:r>
        <w:rPr>
          <w:rFonts w:cs="仿宋_GB2312" w:hint="eastAsia"/>
          <w:sz w:val="32"/>
          <w:szCs w:val="28"/>
        </w:rPr>
        <w:t>访企拓岗超</w:t>
      </w:r>
      <w:proofErr w:type="gramEnd"/>
      <w:r>
        <w:rPr>
          <w:rFonts w:cs="仿宋_GB2312" w:hint="eastAsia"/>
          <w:sz w:val="32"/>
          <w:szCs w:val="28"/>
        </w:rPr>
        <w:t>100家，联合6家企业进校就业宣讲，举办网络招聘会2场，年终就业率达93.83%，居同类院校前列。</w:t>
      </w:r>
    </w:p>
    <w:p w14:paraId="1C5039ED" w14:textId="77777777" w:rsidR="00B0389E" w:rsidRDefault="00B0389E" w:rsidP="00B0389E">
      <w:pPr>
        <w:spacing w:line="560" w:lineRule="exact"/>
        <w:ind w:firstLineChars="200" w:firstLine="640"/>
        <w:rPr>
          <w:rFonts w:ascii="楷体_GB2312" w:eastAsia="楷体_GB2312" w:hAnsi="楷体_GB2312" w:cs="楷体_GB2312" w:hint="eastAsia"/>
          <w:sz w:val="32"/>
          <w:szCs w:val="28"/>
        </w:rPr>
      </w:pPr>
      <w:r>
        <w:rPr>
          <w:rFonts w:ascii="楷体_GB2312" w:eastAsia="楷体_GB2312" w:hAnsi="楷体_GB2312" w:cs="楷体_GB2312" w:hint="eastAsia"/>
          <w:sz w:val="32"/>
          <w:szCs w:val="28"/>
        </w:rPr>
        <w:t>（三）畅通渠道提升人才培养层次</w:t>
      </w:r>
    </w:p>
    <w:p w14:paraId="4CCAF903" w14:textId="77777777" w:rsidR="00B0389E" w:rsidRDefault="00B0389E" w:rsidP="00B0389E">
      <w:pPr>
        <w:spacing w:line="560" w:lineRule="exact"/>
        <w:ind w:firstLineChars="200" w:firstLine="640"/>
        <w:rPr>
          <w:rFonts w:cs="仿宋_GB2312" w:hint="eastAsia"/>
          <w:sz w:val="32"/>
          <w:szCs w:val="28"/>
        </w:rPr>
      </w:pPr>
      <w:r>
        <w:rPr>
          <w:rFonts w:cs="仿宋_GB2312" w:hint="eastAsia"/>
          <w:sz w:val="32"/>
          <w:szCs w:val="28"/>
        </w:rPr>
        <w:t>充分考虑学生需求，拓宽人才培养层次提升路径，持续推进与本科高校合作培养，</w:t>
      </w:r>
      <w:proofErr w:type="gramStart"/>
      <w:r>
        <w:rPr>
          <w:rFonts w:cs="仿宋_GB2312" w:hint="eastAsia"/>
          <w:sz w:val="32"/>
          <w:szCs w:val="28"/>
        </w:rPr>
        <w:t>完善专本</w:t>
      </w:r>
      <w:proofErr w:type="gramEnd"/>
      <w:r>
        <w:rPr>
          <w:rFonts w:cs="仿宋_GB2312" w:hint="eastAsia"/>
          <w:sz w:val="32"/>
          <w:szCs w:val="28"/>
        </w:rPr>
        <w:t>衔接课程体系，新增与苏科大音乐学专业3+2、与二师院学前教育专业5+2贯通培养项目，接受常熟理工学院项目调研并获良好评价。制定《“专转本”考试培训管理暂行办法》，鼓励学生跨专业实现学历提升，本年度通过考试转入本科院校学习144人，总体通过率近50%，</w:t>
      </w:r>
      <w:proofErr w:type="gramStart"/>
      <w:r>
        <w:rPr>
          <w:rFonts w:cs="仿宋_GB2312" w:hint="eastAsia"/>
          <w:sz w:val="32"/>
          <w:szCs w:val="28"/>
        </w:rPr>
        <w:t>专转本辅导</w:t>
      </w:r>
      <w:proofErr w:type="gramEnd"/>
      <w:r>
        <w:rPr>
          <w:rFonts w:cs="仿宋_GB2312" w:hint="eastAsia"/>
          <w:sz w:val="32"/>
          <w:szCs w:val="28"/>
        </w:rPr>
        <w:t>质量和通过率持续提高。拓宽海外留学等多元化学历提升渠道，</w:t>
      </w:r>
      <w:r>
        <w:rPr>
          <w:rFonts w:cs="仿宋_GB2312" w:hint="eastAsia"/>
          <w:sz w:val="32"/>
          <w:szCs w:val="28"/>
        </w:rPr>
        <w:lastRenderedPageBreak/>
        <w:t>召开7场留学项目推介会，组织44名师生赴香港耀中幼教学院等开展</w:t>
      </w:r>
      <w:proofErr w:type="gramStart"/>
      <w:r>
        <w:rPr>
          <w:rFonts w:cs="仿宋_GB2312" w:hint="eastAsia"/>
          <w:sz w:val="32"/>
          <w:szCs w:val="28"/>
        </w:rPr>
        <w:t>研</w:t>
      </w:r>
      <w:proofErr w:type="gramEnd"/>
      <w:r>
        <w:rPr>
          <w:rFonts w:cs="仿宋_GB2312" w:hint="eastAsia"/>
          <w:sz w:val="32"/>
          <w:szCs w:val="28"/>
        </w:rPr>
        <w:t>学交流，12名学生通过合作办学项目、留学绿色通道等方式赴加拿大、韩国留学。积极对上争取，依托省教育厅职教改革意见征集、市人大代表统一接待日等平台充分表达学校亟待提升培养层次的</w:t>
      </w:r>
      <w:proofErr w:type="gramStart"/>
      <w:r>
        <w:rPr>
          <w:rFonts w:cs="仿宋_GB2312" w:hint="eastAsia"/>
          <w:sz w:val="32"/>
          <w:szCs w:val="28"/>
        </w:rPr>
        <w:t>发展愿景并</w:t>
      </w:r>
      <w:proofErr w:type="gramEnd"/>
      <w:r>
        <w:rPr>
          <w:rFonts w:cs="仿宋_GB2312" w:hint="eastAsia"/>
          <w:sz w:val="32"/>
          <w:szCs w:val="28"/>
        </w:rPr>
        <w:t>积极寻求政策支持。</w:t>
      </w:r>
    </w:p>
    <w:p w14:paraId="21BFBF9C" w14:textId="77777777" w:rsidR="00B0389E" w:rsidRDefault="00B0389E" w:rsidP="00B0389E">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三、师表校园建设</w:t>
      </w:r>
      <w:proofErr w:type="gramStart"/>
      <w:r>
        <w:rPr>
          <w:rFonts w:ascii="黑体" w:eastAsia="黑体" w:hAnsi="黑体" w:cs="黑体" w:hint="eastAsia"/>
          <w:sz w:val="32"/>
          <w:szCs w:val="32"/>
        </w:rPr>
        <w:t>焕</w:t>
      </w:r>
      <w:proofErr w:type="gramEnd"/>
      <w:r>
        <w:rPr>
          <w:rFonts w:ascii="黑体" w:eastAsia="黑体" w:hAnsi="黑体" w:cs="黑体" w:hint="eastAsia"/>
          <w:sz w:val="32"/>
          <w:szCs w:val="32"/>
        </w:rPr>
        <w:t>新出彩，校园文化氛围更加浓厚</w:t>
      </w:r>
    </w:p>
    <w:p w14:paraId="54267D24" w14:textId="77777777" w:rsidR="00B0389E" w:rsidRDefault="00B0389E" w:rsidP="00B0389E">
      <w:pPr>
        <w:spacing w:line="560" w:lineRule="exact"/>
        <w:ind w:firstLineChars="200" w:firstLine="640"/>
        <w:rPr>
          <w:rFonts w:ascii="楷体_GB2312" w:eastAsia="楷体_GB2312" w:hAnsi="楷体_GB2312" w:cs="楷体_GB2312" w:hint="eastAsia"/>
          <w:sz w:val="32"/>
          <w:szCs w:val="28"/>
        </w:rPr>
      </w:pPr>
      <w:r>
        <w:rPr>
          <w:rFonts w:ascii="楷体_GB2312" w:eastAsia="楷体_GB2312" w:hAnsi="楷体_GB2312" w:cs="楷体_GB2312" w:hint="eastAsia"/>
          <w:sz w:val="32"/>
          <w:szCs w:val="28"/>
        </w:rPr>
        <w:t>（一）加快构建“大思政课”育人格局</w:t>
      </w:r>
    </w:p>
    <w:p w14:paraId="639BB421" w14:textId="77777777" w:rsidR="00B0389E" w:rsidRDefault="00B0389E" w:rsidP="00B0389E">
      <w:pPr>
        <w:spacing w:line="560" w:lineRule="exact"/>
        <w:ind w:firstLineChars="200" w:firstLine="640"/>
        <w:rPr>
          <w:rFonts w:cs="仿宋_GB2312" w:hint="eastAsia"/>
          <w:sz w:val="32"/>
          <w:szCs w:val="28"/>
        </w:rPr>
      </w:pPr>
      <w:r>
        <w:rPr>
          <w:rFonts w:cs="仿宋_GB2312" w:hint="eastAsia"/>
          <w:sz w:val="32"/>
          <w:szCs w:val="28"/>
        </w:rPr>
        <w:t>进一步加强和改进思想政治教育，校领导带头</w:t>
      </w:r>
      <w:proofErr w:type="gramStart"/>
      <w:r>
        <w:rPr>
          <w:rFonts w:cs="仿宋_GB2312" w:hint="eastAsia"/>
          <w:sz w:val="32"/>
          <w:szCs w:val="28"/>
        </w:rPr>
        <w:t>讲思政课</w:t>
      </w:r>
      <w:proofErr w:type="gramEnd"/>
      <w:r>
        <w:rPr>
          <w:rFonts w:cs="仿宋_GB2312" w:hint="eastAsia"/>
          <w:sz w:val="32"/>
          <w:szCs w:val="28"/>
        </w:rPr>
        <w:t>共28课时，着力提升马克思主义学院建设水平，持续推进课程</w:t>
      </w:r>
      <w:proofErr w:type="gramStart"/>
      <w:r>
        <w:rPr>
          <w:rFonts w:cs="仿宋_GB2312" w:hint="eastAsia"/>
          <w:sz w:val="32"/>
          <w:szCs w:val="28"/>
        </w:rPr>
        <w:t>思政与思政</w:t>
      </w:r>
      <w:proofErr w:type="gramEnd"/>
      <w:r>
        <w:rPr>
          <w:rFonts w:cs="仿宋_GB2312" w:hint="eastAsia"/>
          <w:sz w:val="32"/>
          <w:szCs w:val="28"/>
        </w:rPr>
        <w:t>课程同向同行。着眼于契合时代精神、师范特质的要求，组织开展“课程思政”教学比赛，校级在线精品课程《歌声里的党史》获评“信仰公开课”省级精品课，累计浏览量超50万人次。接受教育部和省</w:t>
      </w:r>
      <w:proofErr w:type="gramStart"/>
      <w:r>
        <w:rPr>
          <w:rFonts w:cs="仿宋_GB2312" w:hint="eastAsia"/>
          <w:sz w:val="32"/>
          <w:szCs w:val="28"/>
        </w:rPr>
        <w:t>思政课教指</w:t>
      </w:r>
      <w:proofErr w:type="gramEnd"/>
      <w:r>
        <w:rPr>
          <w:rFonts w:cs="仿宋_GB2312" w:hint="eastAsia"/>
          <w:sz w:val="32"/>
          <w:szCs w:val="28"/>
        </w:rPr>
        <w:t>委飞行听课、调研</w:t>
      </w:r>
      <w:proofErr w:type="gramStart"/>
      <w:r>
        <w:rPr>
          <w:rFonts w:cs="仿宋_GB2312" w:hint="eastAsia"/>
          <w:sz w:val="32"/>
          <w:szCs w:val="28"/>
        </w:rPr>
        <w:t>指导共</w:t>
      </w:r>
      <w:proofErr w:type="gramEnd"/>
      <w:r>
        <w:rPr>
          <w:rFonts w:cs="仿宋_GB2312" w:hint="eastAsia"/>
          <w:sz w:val="32"/>
          <w:szCs w:val="28"/>
        </w:rPr>
        <w:t>3次并获好评。“一站式”学生社区新址启用，着力打造“两厅+N站（室）”社区综合管理模式，打通“三全育人”最后一公里。健全网络思政和实践育人体系，制定学校《推进落实“时代新人铸魂工程”实施方案》，印发《学校网络思想政治工作中心管理办法》，构建校-系两级</w:t>
      </w:r>
      <w:proofErr w:type="gramStart"/>
      <w:r>
        <w:rPr>
          <w:rFonts w:cs="仿宋_GB2312" w:hint="eastAsia"/>
          <w:sz w:val="32"/>
          <w:szCs w:val="28"/>
        </w:rPr>
        <w:t>网络思政矩阵</w:t>
      </w:r>
      <w:proofErr w:type="gramEnd"/>
      <w:r>
        <w:rPr>
          <w:rFonts w:cs="仿宋_GB2312" w:hint="eastAsia"/>
          <w:sz w:val="32"/>
          <w:szCs w:val="28"/>
        </w:rPr>
        <w:t>，在第三届省大学生网络文化节中获奖3项、推</w:t>
      </w:r>
      <w:proofErr w:type="gramStart"/>
      <w:r>
        <w:rPr>
          <w:rFonts w:cs="仿宋_GB2312" w:hint="eastAsia"/>
          <w:sz w:val="32"/>
          <w:szCs w:val="28"/>
        </w:rPr>
        <w:t>报国赛</w:t>
      </w:r>
      <w:proofErr w:type="gramEnd"/>
      <w:r>
        <w:rPr>
          <w:rFonts w:cs="仿宋_GB2312" w:hint="eastAsia"/>
          <w:sz w:val="32"/>
          <w:szCs w:val="28"/>
        </w:rPr>
        <w:t>1项。将法治教育、中华优秀传统文化等融入课程教学，学生在“学宪法讲宪法”演讲比赛中获省赛特等奖第一名、国赛三等奖，相关理论文章刊发于《新华日报》。</w:t>
      </w:r>
    </w:p>
    <w:p w14:paraId="675A3EF6" w14:textId="77777777" w:rsidR="00B0389E" w:rsidRDefault="00B0389E" w:rsidP="00B0389E">
      <w:pPr>
        <w:spacing w:line="560" w:lineRule="exact"/>
        <w:ind w:firstLineChars="200" w:firstLine="640"/>
        <w:rPr>
          <w:rFonts w:ascii="楷体_GB2312" w:eastAsia="楷体_GB2312" w:hAnsi="楷体_GB2312" w:cs="楷体_GB2312" w:hint="eastAsia"/>
          <w:sz w:val="32"/>
          <w:szCs w:val="28"/>
        </w:rPr>
      </w:pPr>
      <w:r>
        <w:rPr>
          <w:rFonts w:ascii="楷体_GB2312" w:eastAsia="楷体_GB2312" w:hAnsi="楷体_GB2312" w:cs="楷体_GB2312" w:hint="eastAsia"/>
          <w:sz w:val="32"/>
          <w:szCs w:val="28"/>
        </w:rPr>
        <w:t>（二）构建完善人文素养养成体系</w:t>
      </w:r>
    </w:p>
    <w:p w14:paraId="0C2E4F91" w14:textId="77777777" w:rsidR="00B0389E" w:rsidRDefault="00B0389E" w:rsidP="00B0389E">
      <w:pPr>
        <w:spacing w:line="560" w:lineRule="exact"/>
        <w:ind w:firstLineChars="200" w:firstLine="640"/>
        <w:rPr>
          <w:rFonts w:cs="仿宋_GB2312" w:hint="eastAsia"/>
          <w:sz w:val="32"/>
          <w:szCs w:val="28"/>
        </w:rPr>
      </w:pPr>
      <w:r>
        <w:rPr>
          <w:rFonts w:cs="仿宋_GB2312" w:hint="eastAsia"/>
          <w:sz w:val="32"/>
          <w:szCs w:val="28"/>
        </w:rPr>
        <w:t>聚焦立德树人根本任务，依托第二课堂成绩单制度，构建完</w:t>
      </w:r>
      <w:r>
        <w:rPr>
          <w:rFonts w:cs="仿宋_GB2312" w:hint="eastAsia"/>
          <w:sz w:val="32"/>
          <w:szCs w:val="28"/>
        </w:rPr>
        <w:lastRenderedPageBreak/>
        <w:t>善校园环境、课程思政、人文阅读、服务实践等四维融合的师德润养育人模式，持续打造“艺术思政”“悦读成长”“故事姐姐”等育人品牌。不断丰富“悦读成长计划”内涵，依托“领读者计划”更新考核书目试题15种，新增推荐书目4种，举办暑期</w:t>
      </w:r>
      <w:proofErr w:type="gramStart"/>
      <w:r>
        <w:rPr>
          <w:rFonts w:cs="仿宋_GB2312" w:hint="eastAsia"/>
          <w:sz w:val="32"/>
          <w:szCs w:val="28"/>
        </w:rPr>
        <w:t>悦读月</w:t>
      </w:r>
      <w:proofErr w:type="gramEnd"/>
      <w:r>
        <w:rPr>
          <w:rFonts w:cs="仿宋_GB2312" w:hint="eastAsia"/>
          <w:sz w:val="32"/>
          <w:szCs w:val="28"/>
        </w:rPr>
        <w:t>、“阅苏幼·耀中华”读书节等，开展“书山有路”寻书比赛等活动24场。开展“苏幼青年说 奋进我来讲”青年宣讲大赛，</w:t>
      </w:r>
      <w:proofErr w:type="gramStart"/>
      <w:r>
        <w:rPr>
          <w:rFonts w:cs="仿宋_GB2312" w:hint="eastAsia"/>
          <w:sz w:val="32"/>
          <w:szCs w:val="28"/>
        </w:rPr>
        <w:t>充实校</w:t>
      </w:r>
      <w:proofErr w:type="gramEnd"/>
      <w:r>
        <w:rPr>
          <w:rFonts w:cs="仿宋_GB2312" w:hint="eastAsia"/>
          <w:sz w:val="32"/>
          <w:szCs w:val="28"/>
        </w:rPr>
        <w:t>青年宣讲团力量，形成“青年讲理论给青年听”的生动局面，师生在江苏高校百校万名</w:t>
      </w:r>
      <w:proofErr w:type="gramStart"/>
      <w:r>
        <w:rPr>
          <w:rFonts w:cs="仿宋_GB2312" w:hint="eastAsia"/>
          <w:sz w:val="32"/>
          <w:szCs w:val="28"/>
        </w:rPr>
        <w:t>团干部思政技能</w:t>
      </w:r>
      <w:proofErr w:type="gramEnd"/>
      <w:r>
        <w:rPr>
          <w:rFonts w:cs="仿宋_GB2312" w:hint="eastAsia"/>
          <w:sz w:val="32"/>
          <w:szCs w:val="28"/>
        </w:rPr>
        <w:t>大比武、江苏省知识产权演讲比赛等活动中获奖5项。加强校史文化梳理挖掘，组织校史校情知识竞赛，印发《学校校友导师制实施办法》，邀请多位校友参加师德故事分享会、毕业典礼、开学典礼等，设置“校友馆藏文献（苏幼文萃）专区”，活化运用校史校友文化资源。接续打造“撷英+”</w:t>
      </w:r>
      <w:proofErr w:type="gramStart"/>
      <w:r>
        <w:rPr>
          <w:rFonts w:cs="仿宋_GB2312" w:hint="eastAsia"/>
          <w:sz w:val="32"/>
          <w:szCs w:val="28"/>
        </w:rPr>
        <w:t>艺术思政品牌</w:t>
      </w:r>
      <w:proofErr w:type="gramEnd"/>
      <w:r>
        <w:rPr>
          <w:rFonts w:cs="仿宋_GB2312" w:hint="eastAsia"/>
          <w:sz w:val="32"/>
          <w:szCs w:val="28"/>
        </w:rPr>
        <w:t>，修订《大学生艺术团管理办法》，支持创编精品节目并举办专场展演，戏剧艺术团申报省级大学生艺术团。《九月的芬芳》《山语·幻》等节目参加省第40个教师节庆祝活动、“一带一路”倡议十周年苏州教育回顾展演，戏剧艺术团获全国高校大学生语言文化素养与普通话大赛三等奖、苏州市中华经典诵读大赛特等奖，健美操艺术团获苏州市健美操比赛第一名。</w:t>
      </w:r>
    </w:p>
    <w:p w14:paraId="67AF2C3D" w14:textId="77777777" w:rsidR="00B0389E" w:rsidRDefault="00B0389E" w:rsidP="00B0389E">
      <w:pPr>
        <w:spacing w:line="560" w:lineRule="exact"/>
        <w:ind w:firstLineChars="200" w:firstLine="640"/>
        <w:rPr>
          <w:rFonts w:ascii="楷体_GB2312" w:eastAsia="楷体_GB2312" w:hAnsi="楷体_GB2312" w:cs="楷体_GB2312" w:hint="eastAsia"/>
          <w:sz w:val="32"/>
          <w:szCs w:val="28"/>
        </w:rPr>
      </w:pPr>
      <w:r>
        <w:rPr>
          <w:rFonts w:ascii="楷体_GB2312" w:eastAsia="楷体_GB2312" w:hAnsi="楷体_GB2312" w:cs="楷体_GB2312" w:hint="eastAsia"/>
          <w:sz w:val="32"/>
          <w:szCs w:val="28"/>
        </w:rPr>
        <w:t>（三）充分发挥“实践课堂”育人作用</w:t>
      </w:r>
    </w:p>
    <w:p w14:paraId="464113B3" w14:textId="77777777" w:rsidR="00B0389E" w:rsidRDefault="00B0389E" w:rsidP="00B0389E">
      <w:pPr>
        <w:spacing w:line="560" w:lineRule="exact"/>
        <w:ind w:firstLineChars="200" w:firstLine="640"/>
        <w:rPr>
          <w:rFonts w:cs="仿宋_GB2312" w:hint="eastAsia"/>
          <w:sz w:val="32"/>
          <w:szCs w:val="28"/>
        </w:rPr>
      </w:pPr>
      <w:r>
        <w:rPr>
          <w:rFonts w:cs="仿宋_GB2312" w:hint="eastAsia"/>
          <w:sz w:val="32"/>
          <w:szCs w:val="28"/>
        </w:rPr>
        <w:t>强化教育引导和实践养成，推动青年在社会实践中增智慧、长才干、作贡献。制度化开展寒暑假社会实践，累计参与团队150余个，受益群体达到1000余人，“蒲公英爱心团队”入选2024</w:t>
      </w:r>
      <w:r>
        <w:rPr>
          <w:rFonts w:cs="仿宋_GB2312" w:hint="eastAsia"/>
          <w:sz w:val="32"/>
          <w:szCs w:val="28"/>
        </w:rPr>
        <w:lastRenderedPageBreak/>
        <w:t>年“七彩假期”志愿服务示范团队，“青绘乡语”好风貌社会实践队、稚心青年服务团队分别入选省暑期社会实践手绘乡村专项和垃圾分类专项。与相城区团委签订校地共建协议，为</w:t>
      </w:r>
      <w:proofErr w:type="gramStart"/>
      <w:r>
        <w:rPr>
          <w:rFonts w:cs="仿宋_GB2312" w:hint="eastAsia"/>
          <w:sz w:val="32"/>
          <w:szCs w:val="28"/>
        </w:rPr>
        <w:t>暑托班提供</w:t>
      </w:r>
      <w:proofErr w:type="gramEnd"/>
      <w:r>
        <w:rPr>
          <w:rFonts w:cs="仿宋_GB2312" w:hint="eastAsia"/>
          <w:sz w:val="32"/>
          <w:szCs w:val="28"/>
        </w:rPr>
        <w:t>志愿服务。“故事姐姐”团队开拓苏州韩国外籍人员子女学校、相城区众</w:t>
      </w:r>
      <w:proofErr w:type="gramStart"/>
      <w:r>
        <w:rPr>
          <w:rFonts w:cs="仿宋_GB2312" w:hint="eastAsia"/>
          <w:sz w:val="32"/>
          <w:szCs w:val="28"/>
        </w:rPr>
        <w:t>泾</w:t>
      </w:r>
      <w:proofErr w:type="gramEnd"/>
      <w:r>
        <w:rPr>
          <w:rFonts w:cs="仿宋_GB2312" w:hint="eastAsia"/>
          <w:sz w:val="32"/>
          <w:szCs w:val="28"/>
        </w:rPr>
        <w:t>社区等服务基地，共计完成志愿服务96场次，参与学生384人次，服务</w:t>
      </w:r>
      <w:proofErr w:type="gramStart"/>
      <w:r>
        <w:rPr>
          <w:rFonts w:cs="仿宋_GB2312" w:hint="eastAsia"/>
          <w:sz w:val="32"/>
          <w:szCs w:val="28"/>
        </w:rPr>
        <w:t>对象超</w:t>
      </w:r>
      <w:proofErr w:type="gramEnd"/>
      <w:r>
        <w:rPr>
          <w:rFonts w:cs="仿宋_GB2312" w:hint="eastAsia"/>
          <w:sz w:val="32"/>
          <w:szCs w:val="28"/>
        </w:rPr>
        <w:t>1900人次。《万家灯火明，携手与共不“毒”行》等2个项目入选苏州市“青盾计划”项目，获评十佳项目1项；校红十字会围绕“安全‘童’行，护航成长”主题，成功举办安全教育活动30余场，项目直接受益者超550人，成功入选高校红十字会“博爱青春”暑期志愿服务</w:t>
      </w:r>
      <w:proofErr w:type="gramStart"/>
      <w:r>
        <w:rPr>
          <w:rFonts w:cs="仿宋_GB2312" w:hint="eastAsia"/>
          <w:sz w:val="32"/>
          <w:szCs w:val="28"/>
        </w:rPr>
        <w:t>省级支持</w:t>
      </w:r>
      <w:proofErr w:type="gramEnd"/>
      <w:r>
        <w:rPr>
          <w:rFonts w:cs="仿宋_GB2312" w:hint="eastAsia"/>
          <w:sz w:val="32"/>
          <w:szCs w:val="28"/>
        </w:rPr>
        <w:t>项目，</w:t>
      </w:r>
      <w:proofErr w:type="gramStart"/>
      <w:r>
        <w:rPr>
          <w:rFonts w:cs="仿宋_GB2312" w:hint="eastAsia"/>
          <w:sz w:val="32"/>
          <w:szCs w:val="28"/>
        </w:rPr>
        <w:t>获评市红十字</w:t>
      </w:r>
      <w:proofErr w:type="gramEnd"/>
      <w:r>
        <w:rPr>
          <w:rFonts w:cs="仿宋_GB2312" w:hint="eastAsia"/>
          <w:sz w:val="32"/>
          <w:szCs w:val="28"/>
        </w:rPr>
        <w:t>博爱教师、博爱学生称号各1人。引导苏幼青年人人争当志愿者，毕业生人均志愿服务100小时以上。积极培育创新创业项目，组织省、校两级创新创业训练（培育）计划项目立项申报</w:t>
      </w:r>
      <w:proofErr w:type="gramStart"/>
      <w:r>
        <w:rPr>
          <w:rFonts w:cs="仿宋_GB2312" w:hint="eastAsia"/>
          <w:sz w:val="32"/>
          <w:szCs w:val="28"/>
        </w:rPr>
        <w:t>和结项工作</w:t>
      </w:r>
      <w:proofErr w:type="gramEnd"/>
      <w:r>
        <w:rPr>
          <w:rFonts w:cs="仿宋_GB2312" w:hint="eastAsia"/>
          <w:sz w:val="32"/>
          <w:szCs w:val="28"/>
        </w:rPr>
        <w:t>，本年度共校级立项18个，推荐省级立项6个。组织创新创业赛事，获“挑战杯”江苏省选拔赛铜奖2项。</w:t>
      </w:r>
    </w:p>
    <w:p w14:paraId="499D9750" w14:textId="77777777" w:rsidR="00B0389E" w:rsidRDefault="00B0389E" w:rsidP="00B0389E">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四、增强师资队伍建设力度，科研创新成果实现突破</w:t>
      </w:r>
    </w:p>
    <w:p w14:paraId="3DC2B75F" w14:textId="77777777" w:rsidR="00B0389E" w:rsidRDefault="00B0389E" w:rsidP="00B0389E">
      <w:pPr>
        <w:spacing w:line="560" w:lineRule="exact"/>
        <w:ind w:firstLineChars="200" w:firstLine="640"/>
        <w:rPr>
          <w:rFonts w:ascii="楷体_GB2312" w:eastAsia="楷体_GB2312" w:hAnsi="楷体_GB2312" w:cs="楷体_GB2312" w:hint="eastAsia"/>
          <w:sz w:val="32"/>
          <w:szCs w:val="28"/>
        </w:rPr>
      </w:pPr>
      <w:r>
        <w:rPr>
          <w:rFonts w:ascii="楷体_GB2312" w:eastAsia="楷体_GB2312" w:hAnsi="楷体_GB2312" w:cs="楷体_GB2312" w:hint="eastAsia"/>
          <w:sz w:val="32"/>
          <w:szCs w:val="28"/>
        </w:rPr>
        <w:t>（一）健全立体化</w:t>
      </w:r>
      <w:proofErr w:type="gramStart"/>
      <w:r>
        <w:rPr>
          <w:rFonts w:ascii="楷体_GB2312" w:eastAsia="楷体_GB2312" w:hAnsi="楷体_GB2312" w:cs="楷体_GB2312" w:hint="eastAsia"/>
          <w:sz w:val="32"/>
          <w:szCs w:val="28"/>
        </w:rPr>
        <w:t>人才引育平台</w:t>
      </w:r>
      <w:proofErr w:type="gramEnd"/>
    </w:p>
    <w:p w14:paraId="72019325" w14:textId="77777777" w:rsidR="00B0389E" w:rsidRDefault="00B0389E" w:rsidP="00B0389E">
      <w:pPr>
        <w:spacing w:line="560" w:lineRule="exact"/>
        <w:ind w:firstLineChars="200" w:firstLine="640"/>
        <w:rPr>
          <w:rFonts w:cs="仿宋_GB2312" w:hint="eastAsia"/>
          <w:sz w:val="32"/>
          <w:szCs w:val="28"/>
        </w:rPr>
      </w:pPr>
      <w:r>
        <w:rPr>
          <w:rFonts w:cs="仿宋_GB2312" w:hint="eastAsia"/>
          <w:sz w:val="32"/>
          <w:szCs w:val="28"/>
        </w:rPr>
        <w:t>深入调研各系（部）师资需求，编制2024年人才招聘计划，集中力量重点引进高层次人才，提高人才队伍与学科专业建设需求的契合度，本年度公开招聘博士2名、硕士2名。启动新一轮面向新专业的教师招聘，赴北京师范大学现场推介引才。做好12名</w:t>
      </w:r>
      <w:proofErr w:type="gramStart"/>
      <w:r>
        <w:rPr>
          <w:rFonts w:cs="仿宋_GB2312" w:hint="eastAsia"/>
          <w:sz w:val="32"/>
          <w:szCs w:val="28"/>
        </w:rPr>
        <w:t>在职读博教师</w:t>
      </w:r>
      <w:proofErr w:type="gramEnd"/>
      <w:r>
        <w:rPr>
          <w:rFonts w:cs="仿宋_GB2312" w:hint="eastAsia"/>
          <w:sz w:val="32"/>
          <w:szCs w:val="28"/>
        </w:rPr>
        <w:t>的关怀督促，目前博士（含在读）教师占专任教师17.5%。坚持</w:t>
      </w:r>
      <w:proofErr w:type="gramStart"/>
      <w:r>
        <w:rPr>
          <w:rFonts w:cs="仿宋_GB2312" w:hint="eastAsia"/>
          <w:sz w:val="32"/>
          <w:szCs w:val="28"/>
        </w:rPr>
        <w:t>人才引培“两手抓”</w:t>
      </w:r>
      <w:proofErr w:type="gramEnd"/>
      <w:r>
        <w:rPr>
          <w:rFonts w:cs="仿宋_GB2312" w:hint="eastAsia"/>
          <w:sz w:val="32"/>
          <w:szCs w:val="28"/>
        </w:rPr>
        <w:t>，3位教师</w:t>
      </w:r>
      <w:proofErr w:type="gramStart"/>
      <w:r>
        <w:rPr>
          <w:rFonts w:cs="仿宋_GB2312" w:hint="eastAsia"/>
          <w:sz w:val="32"/>
          <w:szCs w:val="28"/>
        </w:rPr>
        <w:t>获批省高校</w:t>
      </w:r>
      <w:proofErr w:type="gramEnd"/>
      <w:r>
        <w:rPr>
          <w:rFonts w:cs="仿宋_GB2312" w:hint="eastAsia"/>
          <w:sz w:val="32"/>
          <w:szCs w:val="28"/>
        </w:rPr>
        <w:t>青蓝</w:t>
      </w:r>
      <w:r>
        <w:rPr>
          <w:rFonts w:cs="仿宋_GB2312" w:hint="eastAsia"/>
          <w:sz w:val="32"/>
          <w:szCs w:val="28"/>
        </w:rPr>
        <w:lastRenderedPageBreak/>
        <w:t>工程培养对象，1人获评姑苏教育领军人才，3人分别入选江苏省第七期“333工程”第三层次培养对象、苏州大学第二届“新教师基金”明师班项目、省高职校2024年度高校访学项目，</w:t>
      </w:r>
      <w:proofErr w:type="gramStart"/>
      <w:r>
        <w:rPr>
          <w:rFonts w:cs="仿宋_GB2312" w:hint="eastAsia"/>
          <w:sz w:val="32"/>
          <w:szCs w:val="28"/>
        </w:rPr>
        <w:t>附幼新增</w:t>
      </w:r>
      <w:proofErr w:type="gramEnd"/>
      <w:r>
        <w:rPr>
          <w:rFonts w:cs="仿宋_GB2312" w:hint="eastAsia"/>
          <w:sz w:val="32"/>
          <w:szCs w:val="28"/>
        </w:rPr>
        <w:t>苏州大市级、市区级学科带头人各1名。</w:t>
      </w:r>
    </w:p>
    <w:p w14:paraId="4176F843" w14:textId="77777777" w:rsidR="00B0389E" w:rsidRDefault="00B0389E" w:rsidP="00B0389E">
      <w:pPr>
        <w:spacing w:line="560" w:lineRule="exact"/>
        <w:ind w:firstLineChars="200" w:firstLine="640"/>
        <w:rPr>
          <w:rFonts w:ascii="楷体_GB2312" w:eastAsia="楷体_GB2312" w:hAnsi="楷体_GB2312" w:cs="楷体_GB2312" w:hint="eastAsia"/>
          <w:sz w:val="32"/>
          <w:szCs w:val="28"/>
        </w:rPr>
      </w:pPr>
      <w:r>
        <w:rPr>
          <w:rFonts w:ascii="楷体_GB2312" w:eastAsia="楷体_GB2312" w:hAnsi="楷体_GB2312" w:cs="楷体_GB2312" w:hint="eastAsia"/>
          <w:sz w:val="32"/>
          <w:szCs w:val="28"/>
        </w:rPr>
        <w:t>（二）构建全方位队伍培养体系</w:t>
      </w:r>
    </w:p>
    <w:p w14:paraId="0C1F0C11" w14:textId="77777777" w:rsidR="00B0389E" w:rsidRDefault="00B0389E" w:rsidP="00B0389E">
      <w:pPr>
        <w:spacing w:line="560" w:lineRule="exact"/>
        <w:ind w:firstLineChars="200" w:firstLine="640"/>
        <w:rPr>
          <w:rFonts w:cs="仿宋_GB2312" w:hint="eastAsia"/>
          <w:sz w:val="32"/>
          <w:szCs w:val="28"/>
        </w:rPr>
      </w:pPr>
      <w:r>
        <w:rPr>
          <w:rFonts w:cs="仿宋_GB2312" w:hint="eastAsia"/>
          <w:sz w:val="32"/>
          <w:szCs w:val="28"/>
        </w:rPr>
        <w:t>进一步弘扬教育家精神，加大青年教师人才培养力度，组织70位骨干教师赴华东师范大学参加综合能力提升培训，优化实施新教师岗前培训。稳中有进推动“一站一室”建设，将张春霞大师工作站活动与“校-园”融合高质量发展共同体有机联系，在苏州市平齐实验幼儿园新增挂牌1个教师工作站，并以此为点辐射姑苏区幼教共同体，提高教师实践教学能力。发挥职称评价激励导向作用，不断提升职称评审质量，本年度师范部共有1人晋升教授、4人晋升副教授、4人晋升讲师，</w:t>
      </w:r>
      <w:proofErr w:type="gramStart"/>
      <w:r>
        <w:rPr>
          <w:rFonts w:cs="仿宋_GB2312" w:hint="eastAsia"/>
          <w:sz w:val="32"/>
          <w:szCs w:val="28"/>
        </w:rPr>
        <w:t>附幼共有</w:t>
      </w:r>
      <w:proofErr w:type="gramEnd"/>
      <w:r>
        <w:rPr>
          <w:rFonts w:cs="仿宋_GB2312" w:hint="eastAsia"/>
          <w:sz w:val="32"/>
          <w:szCs w:val="28"/>
        </w:rPr>
        <w:t>1人晋升高级教师、2人晋升一级教师。对照标准认真做好本年度“双师型”教师认定工作，共认定“双师型”教师65人，其中高级14人、中级10人、初级41人。</w:t>
      </w:r>
    </w:p>
    <w:p w14:paraId="1E1EA6F8" w14:textId="77777777" w:rsidR="00B0389E" w:rsidRDefault="00B0389E" w:rsidP="00B0389E">
      <w:pPr>
        <w:spacing w:line="560" w:lineRule="exact"/>
        <w:ind w:firstLineChars="200" w:firstLine="640"/>
        <w:rPr>
          <w:rFonts w:ascii="楷体_GB2312" w:eastAsia="楷体_GB2312" w:hAnsi="楷体_GB2312" w:cs="楷体_GB2312" w:hint="eastAsia"/>
          <w:sz w:val="32"/>
          <w:szCs w:val="28"/>
        </w:rPr>
      </w:pPr>
      <w:r>
        <w:rPr>
          <w:rFonts w:ascii="楷体_GB2312" w:eastAsia="楷体_GB2312" w:hAnsi="楷体_GB2312" w:cs="楷体_GB2312" w:hint="eastAsia"/>
          <w:sz w:val="32"/>
          <w:szCs w:val="28"/>
        </w:rPr>
        <w:t>（三）培育高水平科研创新成果</w:t>
      </w:r>
    </w:p>
    <w:p w14:paraId="18F833D0" w14:textId="77777777" w:rsidR="00B0389E" w:rsidRDefault="00B0389E" w:rsidP="00B0389E">
      <w:pPr>
        <w:spacing w:line="560" w:lineRule="exact"/>
        <w:ind w:firstLineChars="200" w:firstLine="640"/>
        <w:rPr>
          <w:rFonts w:cs="仿宋_GB2312" w:hint="eastAsia"/>
          <w:sz w:val="32"/>
          <w:szCs w:val="28"/>
        </w:rPr>
      </w:pPr>
      <w:r>
        <w:rPr>
          <w:rFonts w:cs="仿宋_GB2312" w:hint="eastAsia"/>
          <w:sz w:val="32"/>
          <w:szCs w:val="28"/>
        </w:rPr>
        <w:t>强化有组织科研，新组建2个校级科研团队，依托虞永平教授工作站组织2场学术讲座（沙龙）。推进重大专项培育和学术精品涵育计划，本年度立项纵向课题23项，发表学术论文34篇（北大核心2篇，SSCI期刊3篇，EI收录期刊1篇），获批授权实用新型专利2项，软件著作权2项，企事业单位委托横向课题1项，1篇论文获第十三届江苏省高校</w:t>
      </w:r>
      <w:proofErr w:type="gramStart"/>
      <w:r>
        <w:rPr>
          <w:rFonts w:cs="仿宋_GB2312" w:hint="eastAsia"/>
          <w:sz w:val="32"/>
          <w:szCs w:val="28"/>
        </w:rPr>
        <w:t>哲社研究</w:t>
      </w:r>
      <w:proofErr w:type="gramEnd"/>
      <w:r>
        <w:rPr>
          <w:rFonts w:cs="仿宋_GB2312" w:hint="eastAsia"/>
          <w:sz w:val="32"/>
          <w:szCs w:val="28"/>
        </w:rPr>
        <w:t>成果奖二等奖。</w:t>
      </w:r>
      <w:r>
        <w:rPr>
          <w:rFonts w:cs="仿宋_GB2312" w:hint="eastAsia"/>
          <w:sz w:val="32"/>
          <w:szCs w:val="28"/>
        </w:rPr>
        <w:lastRenderedPageBreak/>
        <w:t>学校首次获</w:t>
      </w:r>
      <w:proofErr w:type="gramStart"/>
      <w:r>
        <w:rPr>
          <w:rFonts w:cs="仿宋_GB2312" w:hint="eastAsia"/>
          <w:sz w:val="32"/>
          <w:szCs w:val="28"/>
        </w:rPr>
        <w:t>批国家</w:t>
      </w:r>
      <w:proofErr w:type="gramEnd"/>
      <w:r>
        <w:rPr>
          <w:rFonts w:cs="仿宋_GB2312" w:hint="eastAsia"/>
          <w:sz w:val="32"/>
          <w:szCs w:val="28"/>
        </w:rPr>
        <w:t>社科基金后期资助项目1项，获批教育部人文社科青年基金项目1项，实现高水平、高级别项目新突破。修订《学校期刊认定办法》等文件，将认定范围拓宽到发明专利等多种形式的成果。按需提供科研指导服务，承办省学前教育学会“十四五”规划课题立项课题培训班，面向来自全省200余名课题主持人、核心成员进行专题讲座。</w:t>
      </w:r>
    </w:p>
    <w:p w14:paraId="04E8837D" w14:textId="77777777" w:rsidR="00B0389E" w:rsidRDefault="00B0389E" w:rsidP="00B0389E">
      <w:pPr>
        <w:spacing w:line="560" w:lineRule="exact"/>
        <w:ind w:firstLineChars="200" w:firstLine="640"/>
        <w:rPr>
          <w:rFonts w:ascii="黑体" w:eastAsia="黑体" w:hAnsi="黑体" w:cs="黑体" w:hint="eastAsia"/>
          <w:sz w:val="32"/>
          <w:szCs w:val="32"/>
        </w:rPr>
      </w:pPr>
      <w:bookmarkStart w:id="3" w:name="_Toc8192"/>
      <w:r>
        <w:rPr>
          <w:rFonts w:ascii="黑体" w:eastAsia="黑体" w:hAnsi="黑体" w:cs="黑体" w:hint="eastAsia"/>
          <w:sz w:val="32"/>
          <w:szCs w:val="32"/>
        </w:rPr>
        <w:t>五、社会服务能力持续拓展，对外交流合作</w:t>
      </w:r>
      <w:bookmarkEnd w:id="3"/>
      <w:r>
        <w:rPr>
          <w:rFonts w:ascii="黑体" w:eastAsia="黑体" w:hAnsi="黑体" w:cs="黑体" w:hint="eastAsia"/>
          <w:sz w:val="32"/>
          <w:szCs w:val="32"/>
        </w:rPr>
        <w:t>卓有成效</w:t>
      </w:r>
    </w:p>
    <w:p w14:paraId="67090C7A" w14:textId="77777777" w:rsidR="00B0389E" w:rsidRDefault="00B0389E" w:rsidP="00B0389E">
      <w:pPr>
        <w:spacing w:line="560" w:lineRule="exact"/>
        <w:ind w:firstLineChars="200" w:firstLine="640"/>
        <w:rPr>
          <w:rFonts w:ascii="楷体_GB2312" w:eastAsia="楷体_GB2312" w:hAnsi="楷体_GB2312" w:cs="楷体_GB2312" w:hint="eastAsia"/>
          <w:sz w:val="32"/>
          <w:szCs w:val="28"/>
        </w:rPr>
      </w:pPr>
      <w:r>
        <w:rPr>
          <w:rFonts w:ascii="楷体_GB2312" w:eastAsia="楷体_GB2312" w:hAnsi="楷体_GB2312" w:cs="楷体_GB2312" w:hint="eastAsia"/>
          <w:sz w:val="32"/>
          <w:szCs w:val="28"/>
        </w:rPr>
        <w:t>（一）凝聚合力推进</w:t>
      </w:r>
      <w:proofErr w:type="gramStart"/>
      <w:r>
        <w:rPr>
          <w:rFonts w:ascii="楷体_GB2312" w:eastAsia="楷体_GB2312" w:hAnsi="楷体_GB2312" w:cs="楷体_GB2312" w:hint="eastAsia"/>
          <w:sz w:val="32"/>
          <w:szCs w:val="28"/>
        </w:rPr>
        <w:t>附幼品牌</w:t>
      </w:r>
      <w:proofErr w:type="gramEnd"/>
      <w:r>
        <w:rPr>
          <w:rFonts w:ascii="楷体_GB2312" w:eastAsia="楷体_GB2312" w:hAnsi="楷体_GB2312" w:cs="楷体_GB2312" w:hint="eastAsia"/>
          <w:sz w:val="32"/>
          <w:szCs w:val="28"/>
        </w:rPr>
        <w:t>建设</w:t>
      </w:r>
    </w:p>
    <w:p w14:paraId="61309BC1" w14:textId="77777777" w:rsidR="00B0389E" w:rsidRDefault="00B0389E" w:rsidP="00B0389E">
      <w:pPr>
        <w:spacing w:line="560" w:lineRule="exact"/>
        <w:ind w:firstLineChars="200" w:firstLine="640"/>
        <w:rPr>
          <w:rFonts w:cs="仿宋_GB2312" w:hint="eastAsia"/>
          <w:sz w:val="32"/>
          <w:szCs w:val="28"/>
        </w:rPr>
      </w:pPr>
      <w:r>
        <w:rPr>
          <w:rFonts w:cs="仿宋_GB2312" w:hint="eastAsia"/>
          <w:sz w:val="32"/>
          <w:szCs w:val="28"/>
        </w:rPr>
        <w:t>坚持“校-园”融合、“园-园”共进，加强对</w:t>
      </w:r>
      <w:proofErr w:type="gramStart"/>
      <w:r>
        <w:rPr>
          <w:rFonts w:cs="仿宋_GB2312" w:hint="eastAsia"/>
          <w:sz w:val="32"/>
          <w:szCs w:val="28"/>
        </w:rPr>
        <w:t>附幼发展</w:t>
      </w:r>
      <w:proofErr w:type="gramEnd"/>
      <w:r>
        <w:rPr>
          <w:rFonts w:cs="仿宋_GB2312" w:hint="eastAsia"/>
          <w:sz w:val="32"/>
          <w:szCs w:val="28"/>
        </w:rPr>
        <w:t>的支持指导，依托5个“校-园”融合高质量发展共同体开展活动40余次，4所</w:t>
      </w:r>
      <w:proofErr w:type="gramStart"/>
      <w:r>
        <w:rPr>
          <w:rFonts w:cs="仿宋_GB2312" w:hint="eastAsia"/>
          <w:sz w:val="32"/>
          <w:szCs w:val="28"/>
        </w:rPr>
        <w:t>附幼作为</w:t>
      </w:r>
      <w:proofErr w:type="gramEnd"/>
      <w:r>
        <w:rPr>
          <w:rFonts w:cs="仿宋_GB2312" w:hint="eastAsia"/>
          <w:sz w:val="32"/>
          <w:szCs w:val="28"/>
        </w:rPr>
        <w:t>示范型人才培养实体的作用更加彰显。打造托幼服务“苏幼样板”，持续扩大优质托幼资源供给，目前在托幼儿209人，更好满足人民群众“幼有优育”新期待。花朵幼儿园深化“园-社”合作，将幼儿运动会场地拓展到运河体育公园，联合市特殊教育指导中心举行学前融合教育听障儿童发展评估；教育幼儿园出版课程书1册，</w:t>
      </w:r>
      <w:proofErr w:type="gramStart"/>
      <w:r>
        <w:rPr>
          <w:rFonts w:cs="仿宋_GB2312" w:hint="eastAsia"/>
          <w:sz w:val="32"/>
          <w:szCs w:val="28"/>
        </w:rPr>
        <w:t>结项省</w:t>
      </w:r>
      <w:proofErr w:type="gramEnd"/>
      <w:r>
        <w:rPr>
          <w:rFonts w:cs="仿宋_GB2312" w:hint="eastAsia"/>
          <w:sz w:val="32"/>
          <w:szCs w:val="28"/>
        </w:rPr>
        <w:t>“十四五”基础教育对外合作交流重点项目；</w:t>
      </w:r>
      <w:proofErr w:type="gramStart"/>
      <w:r>
        <w:rPr>
          <w:rFonts w:cs="仿宋_GB2312" w:hint="eastAsia"/>
          <w:sz w:val="32"/>
          <w:szCs w:val="28"/>
        </w:rPr>
        <w:t>姑香苑</w:t>
      </w:r>
      <w:proofErr w:type="gramEnd"/>
      <w:r>
        <w:rPr>
          <w:rFonts w:cs="仿宋_GB2312" w:hint="eastAsia"/>
          <w:sz w:val="32"/>
          <w:szCs w:val="28"/>
        </w:rPr>
        <w:t>幼儿园创新建立“家长故事团”，发挥家园合力持续</w:t>
      </w:r>
      <w:proofErr w:type="gramStart"/>
      <w:r>
        <w:rPr>
          <w:rFonts w:cs="仿宋_GB2312" w:hint="eastAsia"/>
          <w:sz w:val="32"/>
          <w:szCs w:val="28"/>
        </w:rPr>
        <w:t>完善托</w:t>
      </w:r>
      <w:proofErr w:type="gramEnd"/>
      <w:r>
        <w:rPr>
          <w:rFonts w:cs="仿宋_GB2312" w:hint="eastAsia"/>
          <w:sz w:val="32"/>
          <w:szCs w:val="28"/>
        </w:rPr>
        <w:t>育照护体系和课程建设；高</w:t>
      </w:r>
      <w:proofErr w:type="gramStart"/>
      <w:r>
        <w:rPr>
          <w:rFonts w:cs="仿宋_GB2312" w:hint="eastAsia"/>
          <w:sz w:val="32"/>
          <w:szCs w:val="28"/>
        </w:rPr>
        <w:t>铁实幼启动</w:t>
      </w:r>
      <w:proofErr w:type="gramEnd"/>
      <w:r>
        <w:rPr>
          <w:rFonts w:cs="仿宋_GB2312" w:hint="eastAsia"/>
          <w:sz w:val="32"/>
          <w:szCs w:val="28"/>
        </w:rPr>
        <w:t>新三年发展规划，通过省优质幼儿园认定，承办相城区托</w:t>
      </w:r>
      <w:proofErr w:type="gramStart"/>
      <w:r>
        <w:rPr>
          <w:rFonts w:cs="仿宋_GB2312" w:hint="eastAsia"/>
          <w:sz w:val="32"/>
          <w:szCs w:val="28"/>
        </w:rPr>
        <w:t>育服务宣传月启动</w:t>
      </w:r>
      <w:proofErr w:type="gramEnd"/>
      <w:r>
        <w:rPr>
          <w:rFonts w:cs="仿宋_GB2312" w:hint="eastAsia"/>
          <w:sz w:val="32"/>
          <w:szCs w:val="28"/>
        </w:rPr>
        <w:t>会。</w:t>
      </w:r>
      <w:proofErr w:type="gramStart"/>
      <w:r>
        <w:rPr>
          <w:rFonts w:cs="仿宋_GB2312" w:hint="eastAsia"/>
          <w:sz w:val="32"/>
          <w:szCs w:val="28"/>
        </w:rPr>
        <w:t>附幼教师</w:t>
      </w:r>
      <w:proofErr w:type="gramEnd"/>
      <w:r>
        <w:rPr>
          <w:rFonts w:cs="仿宋_GB2312" w:hint="eastAsia"/>
          <w:sz w:val="32"/>
          <w:szCs w:val="28"/>
        </w:rPr>
        <w:t>获评苏州海外联谊会周氏德育奖励金、各类基本功和优质教育活动奖项30余人次。</w:t>
      </w:r>
    </w:p>
    <w:p w14:paraId="20D4297C" w14:textId="77777777" w:rsidR="00B0389E" w:rsidRDefault="00B0389E" w:rsidP="00B0389E">
      <w:pPr>
        <w:spacing w:line="560" w:lineRule="exact"/>
        <w:ind w:firstLineChars="200" w:firstLine="640"/>
        <w:rPr>
          <w:rFonts w:ascii="楷体_GB2312" w:eastAsia="楷体_GB2312" w:hAnsi="楷体_GB2312" w:cs="楷体_GB2312" w:hint="eastAsia"/>
          <w:sz w:val="32"/>
          <w:szCs w:val="28"/>
        </w:rPr>
      </w:pPr>
      <w:r>
        <w:rPr>
          <w:rFonts w:ascii="楷体_GB2312" w:eastAsia="楷体_GB2312" w:hAnsi="楷体_GB2312" w:cs="楷体_GB2312" w:hint="eastAsia"/>
          <w:sz w:val="32"/>
          <w:szCs w:val="28"/>
        </w:rPr>
        <w:t>（二）量质齐升拓宽继续教育发展思路</w:t>
      </w:r>
    </w:p>
    <w:p w14:paraId="064842E2" w14:textId="77777777" w:rsidR="00B0389E" w:rsidRDefault="00B0389E" w:rsidP="00B0389E">
      <w:pPr>
        <w:spacing w:line="560" w:lineRule="exact"/>
        <w:ind w:firstLineChars="200" w:firstLine="640"/>
        <w:rPr>
          <w:rFonts w:cs="仿宋_GB2312" w:hint="eastAsia"/>
          <w:sz w:val="32"/>
          <w:szCs w:val="28"/>
        </w:rPr>
      </w:pPr>
      <w:r>
        <w:rPr>
          <w:rFonts w:cs="仿宋_GB2312" w:hint="eastAsia"/>
          <w:sz w:val="32"/>
          <w:szCs w:val="28"/>
        </w:rPr>
        <w:t>扩大学历提升教育规模，新增与盐城师范学院建设的本科函</w:t>
      </w:r>
      <w:r>
        <w:rPr>
          <w:rFonts w:cs="仿宋_GB2312" w:hint="eastAsia"/>
          <w:sz w:val="32"/>
          <w:szCs w:val="28"/>
        </w:rPr>
        <w:lastRenderedPageBreak/>
        <w:t>授站1个、汉语言文学函授本科专业1个，完成本科函授点年审。高质量做好南师大本科函授工作，录取学前教育函授本科95人，创近年来新高。组织盐城师范学院学前教育本科专业自考助学，目前在读学生173名。深化</w:t>
      </w:r>
      <w:proofErr w:type="gramStart"/>
      <w:r>
        <w:rPr>
          <w:rFonts w:cs="仿宋_GB2312" w:hint="eastAsia"/>
          <w:sz w:val="32"/>
          <w:szCs w:val="28"/>
        </w:rPr>
        <w:t>与省师培</w:t>
      </w:r>
      <w:proofErr w:type="gramEnd"/>
      <w:r>
        <w:rPr>
          <w:rFonts w:cs="仿宋_GB2312" w:hint="eastAsia"/>
          <w:sz w:val="32"/>
          <w:szCs w:val="28"/>
        </w:rPr>
        <w:t>中心、市卫健委、市教育局等上级单位对接，承办2个班次、231人参与的省园长任职资格培训，承办2期、700余人参与的苏州市托</w:t>
      </w:r>
      <w:proofErr w:type="gramStart"/>
      <w:r>
        <w:rPr>
          <w:rFonts w:cs="仿宋_GB2312" w:hint="eastAsia"/>
          <w:sz w:val="32"/>
          <w:szCs w:val="28"/>
        </w:rPr>
        <w:t>育机构</w:t>
      </w:r>
      <w:proofErr w:type="gramEnd"/>
      <w:r>
        <w:rPr>
          <w:rFonts w:cs="仿宋_GB2312" w:hint="eastAsia"/>
          <w:sz w:val="32"/>
          <w:szCs w:val="28"/>
        </w:rPr>
        <w:t>负责人岗位培训班。聚焦按需施训，提高各类培训质量，为园区唯亭街道所属幼儿园“708090”骨干教师成长营成员提供菜单式培训，做到“人员、时间、内容、效果”四落实。</w:t>
      </w:r>
    </w:p>
    <w:p w14:paraId="1D3A7A7F" w14:textId="77777777" w:rsidR="00B0389E" w:rsidRDefault="00B0389E" w:rsidP="00B0389E">
      <w:pPr>
        <w:spacing w:line="560" w:lineRule="exact"/>
        <w:ind w:firstLineChars="200" w:firstLine="640"/>
        <w:rPr>
          <w:rFonts w:ascii="楷体_GB2312" w:eastAsia="楷体_GB2312" w:hAnsi="楷体_GB2312" w:cs="楷体_GB2312" w:hint="eastAsia"/>
          <w:sz w:val="32"/>
          <w:szCs w:val="28"/>
        </w:rPr>
      </w:pPr>
      <w:r>
        <w:rPr>
          <w:rFonts w:ascii="楷体_GB2312" w:eastAsia="楷体_GB2312" w:hAnsi="楷体_GB2312" w:cs="楷体_GB2312" w:hint="eastAsia"/>
          <w:sz w:val="32"/>
          <w:szCs w:val="28"/>
        </w:rPr>
        <w:t>（三）搭建平台提高对外合作交流水平</w:t>
      </w:r>
    </w:p>
    <w:p w14:paraId="677A1BEC" w14:textId="77777777" w:rsidR="00B0389E" w:rsidRDefault="00B0389E" w:rsidP="00B0389E">
      <w:pPr>
        <w:spacing w:line="560" w:lineRule="exact"/>
        <w:ind w:firstLineChars="200" w:firstLine="640"/>
        <w:rPr>
          <w:rFonts w:cs="仿宋_GB2312" w:hint="eastAsia"/>
          <w:sz w:val="32"/>
          <w:szCs w:val="28"/>
        </w:rPr>
      </w:pPr>
      <w:r>
        <w:rPr>
          <w:rFonts w:cs="仿宋_GB2312" w:hint="eastAsia"/>
          <w:sz w:val="32"/>
          <w:szCs w:val="28"/>
        </w:rPr>
        <w:t>扩大对外合作“朋友圈”，接待加拿大乔治布朗学院、香港耀中幼教学院、日本武藏</w:t>
      </w:r>
      <w:proofErr w:type="gramStart"/>
      <w:r>
        <w:rPr>
          <w:rFonts w:cs="仿宋_GB2312" w:hint="eastAsia"/>
          <w:sz w:val="32"/>
          <w:szCs w:val="28"/>
        </w:rPr>
        <w:t>野音乐</w:t>
      </w:r>
      <w:proofErr w:type="gramEnd"/>
      <w:r>
        <w:rPr>
          <w:rFonts w:cs="仿宋_GB2312" w:hint="eastAsia"/>
          <w:sz w:val="32"/>
          <w:szCs w:val="28"/>
        </w:rPr>
        <w:t>大学等4所境外高校来校访问，与韩国大邱加图立大学签约共建中</w:t>
      </w:r>
      <w:proofErr w:type="gramStart"/>
      <w:r>
        <w:rPr>
          <w:rFonts w:cs="仿宋_GB2312" w:hint="eastAsia"/>
          <w:sz w:val="32"/>
          <w:szCs w:val="28"/>
        </w:rPr>
        <w:t>韩创新</w:t>
      </w:r>
      <w:proofErr w:type="gramEnd"/>
      <w:r>
        <w:rPr>
          <w:rFonts w:cs="仿宋_GB2312" w:hint="eastAsia"/>
          <w:sz w:val="32"/>
          <w:szCs w:val="28"/>
        </w:rPr>
        <w:t>人才联合培养基地。拓展两岸教育合作，与台湾中华医事科技大学、台湾龙华科技大学签订合作备忘录。拓宽师生国际视野，首次加入市教育局“外教课堂”品牌公益项目，2名教师赴芬兰、台湾进行学术交流，参加有关国际教育论坛20余人次。继续支持“一带一路”沿线国家人才培养，开发1项坦桑尼亚国家课程标准并通过审核。发挥省级华文教育基地作用，面向德国学生线上授课48课时、500余人次参与，1名教师赴德国法兰克福参加“中华文化大乐园”项目，3位教师获评苏州市海外华文教育种子教师，学校获</w:t>
      </w:r>
      <w:proofErr w:type="gramStart"/>
      <w:r>
        <w:rPr>
          <w:rFonts w:cs="仿宋_GB2312" w:hint="eastAsia"/>
          <w:sz w:val="32"/>
          <w:szCs w:val="28"/>
        </w:rPr>
        <w:t>评全市</w:t>
      </w:r>
      <w:proofErr w:type="gramEnd"/>
      <w:r>
        <w:rPr>
          <w:rFonts w:cs="仿宋_GB2312" w:hint="eastAsia"/>
          <w:sz w:val="32"/>
          <w:szCs w:val="28"/>
        </w:rPr>
        <w:t>唯一三星级海外华文教育友好学校。</w:t>
      </w:r>
    </w:p>
    <w:p w14:paraId="528E1901" w14:textId="77777777" w:rsidR="00B0389E" w:rsidRDefault="00B0389E" w:rsidP="00B0389E">
      <w:pPr>
        <w:spacing w:line="560" w:lineRule="exact"/>
        <w:ind w:firstLineChars="200" w:firstLine="640"/>
        <w:rPr>
          <w:rFonts w:ascii="楷体_GB2312" w:eastAsia="楷体_GB2312" w:hAnsi="楷体_GB2312" w:cs="楷体_GB2312" w:hint="eastAsia"/>
          <w:sz w:val="32"/>
          <w:szCs w:val="28"/>
        </w:rPr>
      </w:pPr>
      <w:r>
        <w:rPr>
          <w:rFonts w:ascii="楷体_GB2312" w:eastAsia="楷体_GB2312" w:hAnsi="楷体_GB2312" w:cs="楷体_GB2312" w:hint="eastAsia"/>
          <w:sz w:val="32"/>
          <w:szCs w:val="28"/>
        </w:rPr>
        <w:t>（四）拓宽形式提升社会服务整体质量</w:t>
      </w:r>
    </w:p>
    <w:p w14:paraId="30622743" w14:textId="77777777" w:rsidR="00B0389E" w:rsidRDefault="00B0389E" w:rsidP="00B0389E">
      <w:pPr>
        <w:spacing w:line="560" w:lineRule="exact"/>
        <w:ind w:firstLineChars="200" w:firstLine="640"/>
        <w:rPr>
          <w:rFonts w:cs="仿宋_GB2312" w:hint="eastAsia"/>
          <w:sz w:val="32"/>
          <w:szCs w:val="28"/>
        </w:rPr>
      </w:pPr>
      <w:r>
        <w:rPr>
          <w:rFonts w:cs="仿宋_GB2312" w:hint="eastAsia"/>
          <w:sz w:val="32"/>
          <w:szCs w:val="28"/>
        </w:rPr>
        <w:lastRenderedPageBreak/>
        <w:t>发挥教学科研力量优势，牵头成立特殊教育、托</w:t>
      </w:r>
      <w:proofErr w:type="gramStart"/>
      <w:r>
        <w:rPr>
          <w:rFonts w:cs="仿宋_GB2312" w:hint="eastAsia"/>
          <w:sz w:val="32"/>
          <w:szCs w:val="28"/>
        </w:rPr>
        <w:t>育服务</w:t>
      </w:r>
      <w:proofErr w:type="gramEnd"/>
      <w:r>
        <w:rPr>
          <w:rFonts w:cs="仿宋_GB2312" w:hint="eastAsia"/>
          <w:sz w:val="32"/>
          <w:szCs w:val="28"/>
        </w:rPr>
        <w:t>2个产教融合共同体，在苏州市教育学会指导下成立陈鹤</w:t>
      </w:r>
      <w:proofErr w:type="gramStart"/>
      <w:r>
        <w:rPr>
          <w:rFonts w:cs="仿宋_GB2312" w:hint="eastAsia"/>
          <w:sz w:val="32"/>
          <w:szCs w:val="28"/>
        </w:rPr>
        <w:t>琴教育</w:t>
      </w:r>
      <w:proofErr w:type="gramEnd"/>
      <w:r>
        <w:rPr>
          <w:rFonts w:cs="仿宋_GB2312" w:hint="eastAsia"/>
          <w:sz w:val="32"/>
          <w:szCs w:val="28"/>
        </w:rPr>
        <w:t>思想研究院，为地方决策和产业发展提供助力。推进</w:t>
      </w:r>
      <w:proofErr w:type="gramStart"/>
      <w:r>
        <w:rPr>
          <w:rFonts w:cs="仿宋_GB2312" w:hint="eastAsia"/>
          <w:sz w:val="32"/>
          <w:szCs w:val="28"/>
        </w:rPr>
        <w:t>高校智库建设</w:t>
      </w:r>
      <w:proofErr w:type="gramEnd"/>
      <w:r>
        <w:rPr>
          <w:rFonts w:cs="仿宋_GB2312" w:hint="eastAsia"/>
          <w:sz w:val="32"/>
          <w:szCs w:val="28"/>
        </w:rPr>
        <w:t>，专程赴苏州城市学院等高校考察学习，邀请苏州市社会科学院王俊院长来校讲座，将政策咨询报告纳入《学校期刊认定办法》，不断提高决策咨询服务水平。全面深化与企事业单位合作，邀请苏州康养集团、相城区</w:t>
      </w:r>
      <w:proofErr w:type="gramStart"/>
      <w:r>
        <w:rPr>
          <w:rFonts w:cs="仿宋_GB2312" w:hint="eastAsia"/>
          <w:sz w:val="32"/>
          <w:szCs w:val="28"/>
        </w:rPr>
        <w:t>卫健委等</w:t>
      </w:r>
      <w:proofErr w:type="gramEnd"/>
      <w:r>
        <w:rPr>
          <w:rFonts w:cs="仿宋_GB2312" w:hint="eastAsia"/>
          <w:sz w:val="32"/>
          <w:szCs w:val="28"/>
        </w:rPr>
        <w:t>6家单位来校考察，与</w:t>
      </w:r>
      <w:proofErr w:type="gramStart"/>
      <w:r>
        <w:rPr>
          <w:rFonts w:cs="仿宋_GB2312" w:hint="eastAsia"/>
          <w:sz w:val="32"/>
          <w:szCs w:val="28"/>
        </w:rPr>
        <w:t>南京九耀教育</w:t>
      </w:r>
      <w:proofErr w:type="gramEnd"/>
      <w:r>
        <w:rPr>
          <w:rFonts w:cs="仿宋_GB2312" w:hint="eastAsia"/>
          <w:sz w:val="32"/>
          <w:szCs w:val="28"/>
        </w:rPr>
        <w:t>、苏州博物馆等3家达成合作（意向），在苏州市平齐实验幼儿园挂牌教师工作站。积极在</w:t>
      </w:r>
      <w:proofErr w:type="gramStart"/>
      <w:r>
        <w:rPr>
          <w:rFonts w:cs="仿宋_GB2312" w:hint="eastAsia"/>
          <w:sz w:val="32"/>
          <w:szCs w:val="28"/>
        </w:rPr>
        <w:t>全国幼专平台</w:t>
      </w:r>
      <w:proofErr w:type="gramEnd"/>
      <w:r>
        <w:rPr>
          <w:rFonts w:cs="仿宋_GB2312" w:hint="eastAsia"/>
          <w:sz w:val="32"/>
          <w:szCs w:val="28"/>
        </w:rPr>
        <w:t>发声亮相，邀请高校毕业生就业协会学前工委来校考察，在全国幼儿师范院校工作会议上交流3次。</w:t>
      </w:r>
    </w:p>
    <w:p w14:paraId="4088FE65" w14:textId="77777777" w:rsidR="00B0389E" w:rsidRDefault="00B0389E" w:rsidP="00B0389E">
      <w:pPr>
        <w:spacing w:line="560" w:lineRule="exact"/>
        <w:ind w:firstLineChars="200" w:firstLine="640"/>
        <w:rPr>
          <w:rFonts w:ascii="黑体" w:eastAsia="黑体" w:hAnsi="黑体" w:cs="黑体" w:hint="eastAsia"/>
          <w:sz w:val="32"/>
          <w:szCs w:val="32"/>
        </w:rPr>
      </w:pPr>
      <w:bookmarkStart w:id="4" w:name="_Toc11700"/>
      <w:r>
        <w:rPr>
          <w:rFonts w:ascii="黑体" w:eastAsia="黑体" w:hAnsi="黑体" w:cs="黑体" w:hint="eastAsia"/>
          <w:sz w:val="32"/>
          <w:szCs w:val="32"/>
        </w:rPr>
        <w:t>六、内部治理体系持续健全，</w:t>
      </w:r>
      <w:bookmarkEnd w:id="4"/>
      <w:r>
        <w:rPr>
          <w:rFonts w:ascii="黑体" w:eastAsia="黑体" w:hAnsi="黑体" w:cs="黑体" w:hint="eastAsia"/>
          <w:sz w:val="32"/>
          <w:szCs w:val="32"/>
        </w:rPr>
        <w:t>平安和谐校园稳步筑牢</w:t>
      </w:r>
    </w:p>
    <w:p w14:paraId="6294465A" w14:textId="77777777" w:rsidR="00B0389E" w:rsidRDefault="00B0389E" w:rsidP="00B0389E">
      <w:pPr>
        <w:spacing w:line="560" w:lineRule="exact"/>
        <w:ind w:firstLineChars="200" w:firstLine="640"/>
        <w:rPr>
          <w:rFonts w:ascii="楷体_GB2312" w:eastAsia="楷体_GB2312" w:hAnsi="楷体_GB2312" w:cs="楷体_GB2312" w:hint="eastAsia"/>
          <w:sz w:val="32"/>
          <w:szCs w:val="28"/>
        </w:rPr>
      </w:pPr>
      <w:bookmarkStart w:id="5" w:name="_Toc23502"/>
      <w:r>
        <w:rPr>
          <w:rFonts w:ascii="楷体_GB2312" w:eastAsia="楷体_GB2312" w:hAnsi="楷体_GB2312" w:cs="楷体_GB2312" w:hint="eastAsia"/>
          <w:sz w:val="32"/>
          <w:szCs w:val="28"/>
        </w:rPr>
        <w:t>（一）制度化建设夯实内部治理体系</w:t>
      </w:r>
    </w:p>
    <w:p w14:paraId="6D5BC67B" w14:textId="77777777" w:rsidR="00B0389E" w:rsidRDefault="00B0389E" w:rsidP="00B0389E">
      <w:pPr>
        <w:spacing w:line="560" w:lineRule="exact"/>
        <w:ind w:firstLineChars="200" w:firstLine="640"/>
        <w:rPr>
          <w:rFonts w:cs="仿宋_GB2312" w:hint="eastAsia"/>
          <w:sz w:val="32"/>
          <w:szCs w:val="28"/>
        </w:rPr>
      </w:pPr>
      <w:r>
        <w:rPr>
          <w:rFonts w:cs="仿宋_GB2312" w:hint="eastAsia"/>
          <w:sz w:val="32"/>
          <w:szCs w:val="28"/>
        </w:rPr>
        <w:t>以巡察整改为契机，推进建章立制，出台规范性文件管理办法，完善各项规章制度42项，不断构建与高校化进程相适应的内部治理制度体系。修订完善商品服务采购等后勤管理制度，本年度新建宣传物料制作服务等</w:t>
      </w:r>
      <w:proofErr w:type="gramStart"/>
      <w:r>
        <w:rPr>
          <w:rFonts w:cs="仿宋_GB2312" w:hint="eastAsia"/>
          <w:sz w:val="32"/>
          <w:szCs w:val="28"/>
        </w:rPr>
        <w:t>供应商库3类</w:t>
      </w:r>
      <w:proofErr w:type="gramEnd"/>
      <w:r>
        <w:rPr>
          <w:rFonts w:cs="仿宋_GB2312" w:hint="eastAsia"/>
          <w:sz w:val="32"/>
          <w:szCs w:val="28"/>
        </w:rPr>
        <w:t>，遴选入库供应商15家，推动</w:t>
      </w:r>
      <w:proofErr w:type="gramStart"/>
      <w:r>
        <w:rPr>
          <w:rFonts w:cs="仿宋_GB2312" w:hint="eastAsia"/>
          <w:sz w:val="32"/>
          <w:szCs w:val="28"/>
        </w:rPr>
        <w:t>供应商库优胜劣汰</w:t>
      </w:r>
      <w:proofErr w:type="gramEnd"/>
      <w:r>
        <w:rPr>
          <w:rFonts w:cs="仿宋_GB2312" w:hint="eastAsia"/>
          <w:sz w:val="32"/>
          <w:szCs w:val="28"/>
        </w:rPr>
        <w:t>、动态管理。不断提升档案工作规范化、科学化、精细化管理水平，顺利通过苏州市教育局直属学校档案年度评价。强化内控管理监督，从采购管理、资产管理等12个方面形成内控任务清单，切实完善风险评估机制。规范做好财务管理，科学编制、严格执行年度部门预算，开展学校预算项目绩效自评价，常态化跟踪预算项目执行情况。持续健全内部审计</w:t>
      </w:r>
      <w:r>
        <w:rPr>
          <w:rFonts w:cs="仿宋_GB2312" w:hint="eastAsia"/>
          <w:sz w:val="32"/>
          <w:szCs w:val="28"/>
        </w:rPr>
        <w:lastRenderedPageBreak/>
        <w:t>工作机制，开展食堂专项审计、大额资金采购等专项审计2次，全力防控风险隐患。</w:t>
      </w:r>
    </w:p>
    <w:p w14:paraId="74DA4A13" w14:textId="77777777" w:rsidR="00B0389E" w:rsidRDefault="00B0389E" w:rsidP="00B0389E">
      <w:pPr>
        <w:spacing w:line="560" w:lineRule="exact"/>
        <w:ind w:firstLineChars="200" w:firstLine="640"/>
        <w:rPr>
          <w:rFonts w:ascii="楷体_GB2312" w:eastAsia="楷体_GB2312" w:hAnsi="楷体_GB2312" w:cs="楷体_GB2312" w:hint="eastAsia"/>
          <w:sz w:val="32"/>
          <w:szCs w:val="28"/>
        </w:rPr>
      </w:pPr>
      <w:r>
        <w:rPr>
          <w:rFonts w:ascii="楷体_GB2312" w:eastAsia="楷体_GB2312" w:hAnsi="楷体_GB2312" w:cs="楷体_GB2312" w:hint="eastAsia"/>
          <w:sz w:val="32"/>
          <w:szCs w:val="28"/>
        </w:rPr>
        <w:t>（二）网格化管理筑牢平安校园根基</w:t>
      </w:r>
    </w:p>
    <w:p w14:paraId="7558C298" w14:textId="77777777" w:rsidR="00B0389E" w:rsidRDefault="00B0389E" w:rsidP="00B0389E">
      <w:pPr>
        <w:spacing w:line="560" w:lineRule="exact"/>
        <w:ind w:firstLineChars="200" w:firstLine="640"/>
        <w:rPr>
          <w:rFonts w:cs="仿宋_GB2312" w:hint="eastAsia"/>
          <w:sz w:val="32"/>
          <w:szCs w:val="28"/>
        </w:rPr>
      </w:pPr>
      <w:r>
        <w:rPr>
          <w:rFonts w:cs="仿宋_GB2312" w:hint="eastAsia"/>
          <w:sz w:val="32"/>
          <w:szCs w:val="28"/>
        </w:rPr>
        <w:t>持续完善校园安全工作领导责任制和安全目标管理责任制度，建立校园“网格化”安全管理工作机制，推进区域“全覆盖”和人员“网格化”落地落实。严格落实24小时值班制度，重大节假日、敏感时期执行教师和中层干部值班、校级领导带班的三级值班制度。修订校园突发事件预案，全年开展消防疏散演练、反恐防暴演练等10余次。充分利用校园网、公众号、</w:t>
      </w:r>
      <w:proofErr w:type="gramStart"/>
      <w:r>
        <w:rPr>
          <w:rFonts w:cs="仿宋_GB2312" w:hint="eastAsia"/>
          <w:sz w:val="32"/>
          <w:szCs w:val="28"/>
        </w:rPr>
        <w:t>校企业微信群</w:t>
      </w:r>
      <w:proofErr w:type="gramEnd"/>
      <w:r>
        <w:rPr>
          <w:rFonts w:cs="仿宋_GB2312" w:hint="eastAsia"/>
          <w:sz w:val="32"/>
          <w:szCs w:val="28"/>
        </w:rPr>
        <w:t>及班团活动等多种教育形式，开展总体国家安全观、防灾减灾、消防安全、法治教育、防范网络诈骗等专题教育，做到安全教育经常化、有实效。积极开展2024年度征兵宣传、政审和送兵工作，本年度参军入伍学生1人。高度关注校园食品卫生安全，印发《学校食堂管理办法》，出台《进一步加强学校食品安全管理的十项措施》，健全食品安全工作常态</w:t>
      </w:r>
      <w:proofErr w:type="gramStart"/>
      <w:r>
        <w:rPr>
          <w:rFonts w:cs="仿宋_GB2312" w:hint="eastAsia"/>
          <w:sz w:val="32"/>
          <w:szCs w:val="28"/>
        </w:rPr>
        <w:t>研</w:t>
      </w:r>
      <w:proofErr w:type="gramEnd"/>
      <w:r>
        <w:rPr>
          <w:rFonts w:cs="仿宋_GB2312" w:hint="eastAsia"/>
          <w:sz w:val="32"/>
          <w:szCs w:val="28"/>
        </w:rPr>
        <w:t>判机制，</w:t>
      </w:r>
      <w:proofErr w:type="gramStart"/>
      <w:r>
        <w:rPr>
          <w:rFonts w:cs="仿宋_GB2312" w:hint="eastAsia"/>
          <w:sz w:val="32"/>
          <w:szCs w:val="28"/>
        </w:rPr>
        <w:t>严把食材招标</w:t>
      </w:r>
      <w:proofErr w:type="gramEnd"/>
      <w:r>
        <w:rPr>
          <w:rFonts w:cs="仿宋_GB2312" w:hint="eastAsia"/>
          <w:sz w:val="32"/>
          <w:szCs w:val="28"/>
        </w:rPr>
        <w:t>采购、配送方式、验收流程、财务收支，加强食品安全关键环节管理。本年度组织校园第三</w:t>
      </w:r>
      <w:proofErr w:type="gramStart"/>
      <w:r>
        <w:rPr>
          <w:rFonts w:cs="仿宋_GB2312" w:hint="eastAsia"/>
          <w:sz w:val="32"/>
          <w:szCs w:val="28"/>
        </w:rPr>
        <w:t>方维保服务</w:t>
      </w:r>
      <w:proofErr w:type="gramEnd"/>
      <w:r>
        <w:rPr>
          <w:rFonts w:cs="仿宋_GB2312" w:hint="eastAsia"/>
          <w:sz w:val="32"/>
          <w:szCs w:val="28"/>
        </w:rPr>
        <w:t>单位工作总结会6场，校园后勤保障专项工作会议5次，着力提升学校后勤服务质效，持续筑牢校园安全防线。</w:t>
      </w:r>
    </w:p>
    <w:p w14:paraId="692E3F9F" w14:textId="77777777" w:rsidR="00B0389E" w:rsidRDefault="00B0389E" w:rsidP="00B0389E">
      <w:pPr>
        <w:spacing w:line="560" w:lineRule="exact"/>
        <w:ind w:firstLineChars="200" w:firstLine="640"/>
        <w:rPr>
          <w:rFonts w:ascii="楷体_GB2312" w:eastAsia="楷体_GB2312" w:hAnsi="楷体_GB2312" w:cs="楷体_GB2312" w:hint="eastAsia"/>
          <w:sz w:val="32"/>
          <w:szCs w:val="28"/>
        </w:rPr>
      </w:pPr>
      <w:r>
        <w:rPr>
          <w:rFonts w:ascii="楷体_GB2312" w:eastAsia="楷体_GB2312" w:hAnsi="楷体_GB2312" w:cs="楷体_GB2312" w:hint="eastAsia"/>
          <w:sz w:val="32"/>
          <w:szCs w:val="28"/>
        </w:rPr>
        <w:t>（三）信息化建设提升办学硬件条件</w:t>
      </w:r>
    </w:p>
    <w:p w14:paraId="2E4BA116" w14:textId="77777777" w:rsidR="00B0389E" w:rsidRDefault="00B0389E" w:rsidP="00B0389E">
      <w:pPr>
        <w:spacing w:line="560" w:lineRule="exact"/>
        <w:ind w:firstLineChars="200" w:firstLine="640"/>
        <w:rPr>
          <w:rFonts w:cs="仿宋_GB2312" w:hint="eastAsia"/>
          <w:sz w:val="32"/>
          <w:szCs w:val="28"/>
        </w:rPr>
      </w:pPr>
      <w:r>
        <w:rPr>
          <w:rFonts w:cs="仿宋_GB2312" w:hint="eastAsia"/>
          <w:sz w:val="32"/>
          <w:szCs w:val="28"/>
        </w:rPr>
        <w:t>扎实推进馆藏资源建设，全年分批次采购图书2918种、5453册，更新学术期刊188种、报刊35种，对图书资料中心网站书目检索等功能模块进行更新维护，打造师生一站</w:t>
      </w:r>
      <w:proofErr w:type="gramStart"/>
      <w:r>
        <w:rPr>
          <w:rFonts w:cs="仿宋_GB2312" w:hint="eastAsia"/>
          <w:sz w:val="32"/>
          <w:szCs w:val="28"/>
        </w:rPr>
        <w:t>式资源</w:t>
      </w:r>
      <w:proofErr w:type="gramEnd"/>
      <w:r>
        <w:rPr>
          <w:rFonts w:cs="仿宋_GB2312" w:hint="eastAsia"/>
          <w:sz w:val="32"/>
          <w:szCs w:val="28"/>
        </w:rPr>
        <w:t>检索利用</w:t>
      </w:r>
      <w:r>
        <w:rPr>
          <w:rFonts w:cs="仿宋_GB2312" w:hint="eastAsia"/>
          <w:sz w:val="32"/>
          <w:szCs w:val="28"/>
        </w:rPr>
        <w:lastRenderedPageBreak/>
        <w:t>的门户。全面提升校园技防能力，优化一站式服务中心门禁系统及网络环境，更新学生在线请假模块，实现人员进出可追溯，过程留痕可查实。完成宿舍区域监控视频设备改造，增加大门和宿舍红外对射覆盖范围。完成电动自行车充电区域转移，并加装智能充电设备，推进实施宿舍、琴房等重点区域智能烟</w:t>
      </w:r>
      <w:proofErr w:type="gramStart"/>
      <w:r>
        <w:rPr>
          <w:rFonts w:cs="仿宋_GB2312" w:hint="eastAsia"/>
          <w:sz w:val="32"/>
          <w:szCs w:val="28"/>
        </w:rPr>
        <w:t>感项目</w:t>
      </w:r>
      <w:proofErr w:type="gramEnd"/>
      <w:r>
        <w:rPr>
          <w:rFonts w:cs="仿宋_GB2312" w:hint="eastAsia"/>
          <w:sz w:val="32"/>
          <w:szCs w:val="28"/>
        </w:rPr>
        <w:t>落地。切实增强网络安全保障能力，更新数据中心及广播机房的UPS系统，进一步强化云端防护与态势感知能力，系统检测并拦截网络攻击11万余次，重点开展</w:t>
      </w:r>
      <w:proofErr w:type="gramStart"/>
      <w:r>
        <w:rPr>
          <w:rFonts w:cs="仿宋_GB2312" w:hint="eastAsia"/>
          <w:sz w:val="32"/>
          <w:szCs w:val="28"/>
        </w:rPr>
        <w:t>全业务</w:t>
      </w:r>
      <w:proofErr w:type="gramEnd"/>
      <w:r>
        <w:rPr>
          <w:rFonts w:cs="仿宋_GB2312" w:hint="eastAsia"/>
          <w:sz w:val="32"/>
          <w:szCs w:val="28"/>
        </w:rPr>
        <w:t>系统弱密码、核心业务系统漏洞等专项检查。完成全校有线无线统一认证上网、附属幼儿园网络接入与管理模式调整，最大程度实现统一的网络审计与防护。</w:t>
      </w:r>
    </w:p>
    <w:p w14:paraId="266F992B" w14:textId="77777777" w:rsidR="00B0389E" w:rsidRDefault="00B0389E" w:rsidP="00B0389E">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七、聚力暖心贴心情系师生，干事创业活力充分激发</w:t>
      </w:r>
      <w:bookmarkEnd w:id="5"/>
    </w:p>
    <w:p w14:paraId="2253C7BC" w14:textId="77777777" w:rsidR="00B0389E" w:rsidRDefault="00B0389E" w:rsidP="00B0389E">
      <w:pPr>
        <w:spacing w:line="560" w:lineRule="exact"/>
        <w:ind w:firstLineChars="200" w:firstLine="640"/>
        <w:rPr>
          <w:rFonts w:ascii="楷体_GB2312" w:eastAsia="楷体_GB2312" w:hAnsi="楷体_GB2312" w:cs="楷体_GB2312" w:hint="eastAsia"/>
          <w:sz w:val="32"/>
          <w:szCs w:val="28"/>
        </w:rPr>
      </w:pPr>
      <w:r>
        <w:rPr>
          <w:rFonts w:ascii="楷体_GB2312" w:eastAsia="楷体_GB2312" w:hAnsi="楷体_GB2312" w:cs="楷体_GB2312" w:hint="eastAsia"/>
          <w:sz w:val="32"/>
          <w:szCs w:val="28"/>
        </w:rPr>
        <w:t>（一）干部职工活力有效提振</w:t>
      </w:r>
    </w:p>
    <w:p w14:paraId="03224B38" w14:textId="77777777" w:rsidR="00B0389E" w:rsidRDefault="00B0389E" w:rsidP="00B0389E">
      <w:pPr>
        <w:spacing w:line="560" w:lineRule="exact"/>
        <w:ind w:firstLineChars="200" w:firstLine="640"/>
        <w:rPr>
          <w:rFonts w:cs="仿宋_GB2312" w:hint="eastAsia"/>
          <w:sz w:val="32"/>
          <w:szCs w:val="28"/>
        </w:rPr>
      </w:pPr>
      <w:r>
        <w:rPr>
          <w:rFonts w:cs="仿宋_GB2312" w:hint="eastAsia"/>
          <w:sz w:val="32"/>
          <w:szCs w:val="28"/>
        </w:rPr>
        <w:t>按照工会规范化建设要求，规范进行换届选举，产生新一届工会委员会，召开工会委员、组长会议16次，组织参加上级工会的培训10余次。开展4位新进教师入会工作，定期维护工会实名制平台。开展青蓝工程班主任、新教师“师徒结对”仪式，为满30年教龄教师颁发证书，召开教师荣退仪式暨座谈会2次。丰富教职工业余文化生活，组织教工参加市教育工会“奋进新时代巾帼</w:t>
      </w:r>
      <w:proofErr w:type="gramStart"/>
      <w:r>
        <w:rPr>
          <w:rFonts w:cs="仿宋_GB2312" w:hint="eastAsia"/>
          <w:sz w:val="32"/>
          <w:szCs w:val="28"/>
        </w:rPr>
        <w:t>绽</w:t>
      </w:r>
      <w:proofErr w:type="gramEnd"/>
      <w:r>
        <w:rPr>
          <w:rFonts w:cs="仿宋_GB2312" w:hint="eastAsia"/>
          <w:sz w:val="32"/>
          <w:szCs w:val="28"/>
        </w:rPr>
        <w:t>芳华”知识竞赛、教职工气排球比赛等均获佳绩，6位教师在上级工会组织的“中国美劳动美”教职工宣讲比赛、职工书画大赛、</w:t>
      </w:r>
      <w:proofErr w:type="gramStart"/>
      <w:r>
        <w:rPr>
          <w:rFonts w:cs="仿宋_GB2312" w:hint="eastAsia"/>
          <w:sz w:val="32"/>
          <w:szCs w:val="28"/>
        </w:rPr>
        <w:t>”</w:t>
      </w:r>
      <w:proofErr w:type="gramEnd"/>
      <w:r>
        <w:rPr>
          <w:rFonts w:cs="仿宋_GB2312" w:hint="eastAsia"/>
          <w:sz w:val="32"/>
          <w:szCs w:val="28"/>
        </w:rPr>
        <w:t>一封家书“诵读比赛等赛事中获一、二等奖。组织开展妇女节炊事厨艺及花艺活动、踏青</w:t>
      </w:r>
      <w:proofErr w:type="gramStart"/>
      <w:r>
        <w:rPr>
          <w:rFonts w:cs="仿宋_GB2312" w:hint="eastAsia"/>
          <w:sz w:val="32"/>
          <w:szCs w:val="28"/>
        </w:rPr>
        <w:t>团建润心</w:t>
      </w:r>
      <w:proofErr w:type="gramEnd"/>
      <w:r>
        <w:rPr>
          <w:rFonts w:cs="仿宋_GB2312" w:hint="eastAsia"/>
          <w:sz w:val="32"/>
          <w:szCs w:val="28"/>
        </w:rPr>
        <w:t>活动、“书写艺术”教职工书法比赛、教职工趣味运动会等，以比赛促成长，以</w:t>
      </w:r>
      <w:r>
        <w:rPr>
          <w:rFonts w:cs="仿宋_GB2312" w:hint="eastAsia"/>
          <w:sz w:val="32"/>
          <w:szCs w:val="28"/>
        </w:rPr>
        <w:lastRenderedPageBreak/>
        <w:t>活动展风采。“会员评家”满意率达100%，校工会</w:t>
      </w:r>
      <w:proofErr w:type="gramStart"/>
      <w:r>
        <w:rPr>
          <w:rFonts w:cs="仿宋_GB2312" w:hint="eastAsia"/>
          <w:sz w:val="32"/>
          <w:szCs w:val="28"/>
        </w:rPr>
        <w:t>获评市教育</w:t>
      </w:r>
      <w:proofErr w:type="gramEnd"/>
      <w:r>
        <w:rPr>
          <w:rFonts w:cs="仿宋_GB2312" w:hint="eastAsia"/>
          <w:sz w:val="32"/>
          <w:szCs w:val="28"/>
        </w:rPr>
        <w:t>工会工作目标管理考核和创新成果评比一等奖。</w:t>
      </w:r>
    </w:p>
    <w:p w14:paraId="55AC679A" w14:textId="77777777" w:rsidR="00B0389E" w:rsidRDefault="00B0389E" w:rsidP="00B0389E">
      <w:pPr>
        <w:spacing w:line="560" w:lineRule="exact"/>
        <w:ind w:firstLineChars="200" w:firstLine="640"/>
        <w:rPr>
          <w:rFonts w:ascii="楷体_GB2312" w:eastAsia="楷体_GB2312" w:hAnsi="楷体_GB2312" w:cs="楷体_GB2312" w:hint="eastAsia"/>
          <w:sz w:val="32"/>
          <w:szCs w:val="28"/>
        </w:rPr>
      </w:pPr>
      <w:r>
        <w:rPr>
          <w:rFonts w:ascii="楷体_GB2312" w:eastAsia="楷体_GB2312" w:hAnsi="楷体_GB2312" w:cs="楷体_GB2312" w:hint="eastAsia"/>
          <w:sz w:val="32"/>
          <w:szCs w:val="28"/>
        </w:rPr>
        <w:t>（二）师生员工权益切实保障</w:t>
      </w:r>
    </w:p>
    <w:p w14:paraId="520F6AFE" w14:textId="77777777" w:rsidR="00B0389E" w:rsidRDefault="00B0389E" w:rsidP="00B0389E">
      <w:pPr>
        <w:spacing w:line="560" w:lineRule="exact"/>
        <w:ind w:firstLineChars="200" w:firstLine="640"/>
        <w:rPr>
          <w:rFonts w:cs="仿宋_GB2312" w:hint="eastAsia"/>
          <w:sz w:val="32"/>
          <w:szCs w:val="28"/>
        </w:rPr>
      </w:pPr>
      <w:r>
        <w:rPr>
          <w:rFonts w:cs="仿宋_GB2312" w:hint="eastAsia"/>
          <w:sz w:val="32"/>
          <w:szCs w:val="28"/>
        </w:rPr>
        <w:t>认真执行“五必访”制度，坚持开展“送温暖”活动，落实帮扶措施，建立特殊家庭教职工档案。为全校教工购买苏州市职工大病医疗互助补充保障集体保险、苏州市女职工互助医疗特种保障集体保险，组织在职及退休教师体检。开展春节、教师节、夏季安康“送清凉送安全送法律”慰问走访活动；为师生申请教育帮困基金共计2人次。本年度共走访慰问59人次，合计慰问金额为3.5万元。切实推动会员普惠工作，为教工解决子女入托入园、发放独生子女费，做好</w:t>
      </w:r>
      <w:proofErr w:type="gramStart"/>
      <w:r>
        <w:rPr>
          <w:rFonts w:cs="仿宋_GB2312" w:hint="eastAsia"/>
          <w:sz w:val="32"/>
          <w:szCs w:val="28"/>
        </w:rPr>
        <w:t>退教协老</w:t>
      </w:r>
      <w:proofErr w:type="gramEnd"/>
      <w:r>
        <w:rPr>
          <w:rFonts w:cs="仿宋_GB2312" w:hint="eastAsia"/>
          <w:sz w:val="32"/>
          <w:szCs w:val="28"/>
        </w:rPr>
        <w:t>教师春秋游备案和报刊征订工作。组织“爱心点亮希望 真情传递温暖”爱心助学结对活动，本年度共结对22位学生、捐款13495元；组织“同在蓝天下 慈善一日捐”活动，共捐款28600元；组织20位教工参加了无偿献血活动；积极落实“一对一”爱生帮教行动，共有100余位老师进行结对。</w:t>
      </w:r>
    </w:p>
    <w:p w14:paraId="34888045" w14:textId="77777777" w:rsidR="00B0389E" w:rsidRDefault="00B0389E" w:rsidP="00B0389E">
      <w:pPr>
        <w:spacing w:line="560" w:lineRule="exact"/>
        <w:ind w:firstLineChars="200" w:firstLine="640"/>
        <w:rPr>
          <w:rFonts w:ascii="楷体_GB2312" w:eastAsia="楷体_GB2312" w:hAnsi="楷体_GB2312" w:cs="楷体_GB2312" w:hint="eastAsia"/>
          <w:sz w:val="32"/>
          <w:szCs w:val="28"/>
        </w:rPr>
      </w:pPr>
      <w:r>
        <w:rPr>
          <w:rFonts w:ascii="楷体_GB2312" w:eastAsia="楷体_GB2312" w:hAnsi="楷体_GB2312" w:cs="楷体_GB2312" w:hint="eastAsia"/>
          <w:sz w:val="32"/>
          <w:szCs w:val="28"/>
        </w:rPr>
        <w:t>（三）服务育人实效显著发挥</w:t>
      </w:r>
    </w:p>
    <w:p w14:paraId="64A5CD50" w14:textId="285C4B60" w:rsidR="00AA00E2" w:rsidRPr="00B0389E" w:rsidRDefault="00B0389E" w:rsidP="00B0389E">
      <w:pPr>
        <w:spacing w:line="560" w:lineRule="exact"/>
        <w:ind w:firstLineChars="200" w:firstLine="640"/>
        <w:rPr>
          <w:rFonts w:cs="仿宋_GB2312" w:hint="eastAsia"/>
          <w:sz w:val="32"/>
          <w:szCs w:val="28"/>
        </w:rPr>
      </w:pPr>
      <w:r>
        <w:rPr>
          <w:rFonts w:cs="仿宋_GB2312" w:hint="eastAsia"/>
          <w:sz w:val="32"/>
          <w:szCs w:val="28"/>
        </w:rPr>
        <w:t>充分发挥服务育人作用，依托“一站式”学生社区，及时了解掌握学生的困难和诉求，150人次提供“菜单式”“全天候”咨询答疑、政策解读、业务代办等服务。畅通学生诉求反馈渠道，印发学生</w:t>
      </w:r>
      <w:proofErr w:type="gramStart"/>
      <w:r>
        <w:rPr>
          <w:rFonts w:cs="仿宋_GB2312" w:hint="eastAsia"/>
          <w:sz w:val="32"/>
          <w:szCs w:val="28"/>
        </w:rPr>
        <w:t>接诉即办</w:t>
      </w:r>
      <w:proofErr w:type="gramEnd"/>
      <w:r>
        <w:rPr>
          <w:rFonts w:cs="仿宋_GB2312" w:hint="eastAsia"/>
          <w:sz w:val="32"/>
          <w:szCs w:val="28"/>
        </w:rPr>
        <w:t>工作指引，开通预防校园欺凌监督举报热线、学校心理热线、食堂意见反馈及投诉热线等。围绕就业指导、学风建设等开展“苏幼下午茶”活动2场，定期</w:t>
      </w:r>
      <w:proofErr w:type="gramStart"/>
      <w:r>
        <w:rPr>
          <w:rFonts w:cs="仿宋_GB2312" w:hint="eastAsia"/>
          <w:sz w:val="32"/>
          <w:szCs w:val="28"/>
        </w:rPr>
        <w:t>召开学</w:t>
      </w:r>
      <w:proofErr w:type="gramEnd"/>
      <w:r>
        <w:rPr>
          <w:rFonts w:cs="仿宋_GB2312" w:hint="eastAsia"/>
          <w:sz w:val="32"/>
          <w:szCs w:val="28"/>
        </w:rPr>
        <w:t>情分析会、</w:t>
      </w:r>
      <w:r>
        <w:rPr>
          <w:rFonts w:cs="仿宋_GB2312" w:hint="eastAsia"/>
          <w:sz w:val="32"/>
          <w:szCs w:val="28"/>
        </w:rPr>
        <w:lastRenderedPageBreak/>
        <w:t>学生工作联席会等，搭建广大青年学生参与学校治理平台载体，维护学生合法权益。以“党建+服务”延伸工作维度，依托本年度书记项目《校—医联动聚合力 启智润心育新人》，与广济医院全面对接，开设就医挂号绿色通道，探索医校共建校园心理健康联盟的新模式，提升学校心理危机预防与干预工作的实效性，服务学生成长。全力推进“资助助航”工程，完成学生奖助贷</w:t>
      </w:r>
      <w:proofErr w:type="gramStart"/>
      <w:r>
        <w:rPr>
          <w:rFonts w:cs="仿宋_GB2312" w:hint="eastAsia"/>
          <w:sz w:val="32"/>
          <w:szCs w:val="28"/>
        </w:rPr>
        <w:t>勤补免各类</w:t>
      </w:r>
      <w:proofErr w:type="gramEnd"/>
      <w:r>
        <w:rPr>
          <w:rFonts w:cs="仿宋_GB2312" w:hint="eastAsia"/>
          <w:sz w:val="32"/>
          <w:szCs w:val="28"/>
        </w:rPr>
        <w:t>工作，共计发放资助金399.471万元，开通“绿色通道”，办理学生生源地助学贷款62人次，共计发放助学贷款79.3万元。1位学生入选2024年度江苏省资助宣传大使终评，1个项目入选</w:t>
      </w:r>
      <w:r>
        <w:rPr>
          <w:rFonts w:ascii="Calibri" w:hAnsi="Calibri" w:cs="Calibri"/>
          <w:sz w:val="32"/>
          <w:szCs w:val="28"/>
        </w:rPr>
        <w:t> </w:t>
      </w:r>
      <w:r>
        <w:rPr>
          <w:rFonts w:cs="仿宋_GB2312" w:hint="eastAsia"/>
          <w:sz w:val="32"/>
          <w:szCs w:val="28"/>
        </w:rPr>
        <w:t>“苏乡永助”资助育人主题活动遴选活动典型案例，1个项目获评在苏州高校优秀发展型资助育人项目二等奖。</w:t>
      </w:r>
    </w:p>
    <w:sectPr w:rsidR="00AA00E2" w:rsidRPr="00B0389E">
      <w:footerReference w:type="default" r:id="rId7"/>
      <w:pgSz w:w="11906" w:h="16838"/>
      <w:pgMar w:top="1701" w:right="1474" w:bottom="1701" w:left="1474"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E2B09" w14:textId="77777777" w:rsidR="00F003FB" w:rsidRDefault="00F003FB">
      <w:pPr>
        <w:rPr>
          <w:rFonts w:hint="eastAsia"/>
        </w:rPr>
      </w:pPr>
      <w:r>
        <w:separator/>
      </w:r>
    </w:p>
  </w:endnote>
  <w:endnote w:type="continuationSeparator" w:id="0">
    <w:p w14:paraId="56C586DC" w14:textId="77777777" w:rsidR="00F003FB" w:rsidRDefault="00F003F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文鼎CS仿宋体">
    <w:altName w:val="仿宋"/>
    <w:charset w:val="86"/>
    <w:family w:val="moder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F45E2" w14:textId="77777777" w:rsidR="00AA00E2" w:rsidRDefault="00000000">
    <w:pPr>
      <w:pStyle w:val="a5"/>
      <w:rPr>
        <w:rFonts w:hint="eastAsia"/>
      </w:rPr>
    </w:pPr>
    <w:r>
      <w:rPr>
        <w:noProof/>
      </w:rPr>
      <mc:AlternateContent>
        <mc:Choice Requires="wps">
          <w:drawing>
            <wp:anchor distT="0" distB="0" distL="114300" distR="114300" simplePos="0" relativeHeight="251659264" behindDoc="0" locked="0" layoutInCell="1" allowOverlap="1" wp14:anchorId="02C29091" wp14:editId="7D30C62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F4201" w14:textId="77777777" w:rsidR="00AA00E2" w:rsidRDefault="00000000">
                          <w:pPr>
                            <w:pStyle w:val="a5"/>
                            <w:rPr>
                              <w:rFonts w:hint="eastAsia"/>
                              <w:sz w:val="28"/>
                              <w:szCs w:val="32"/>
                            </w:rPr>
                          </w:pPr>
                          <w:r>
                            <w:rPr>
                              <w:sz w:val="28"/>
                              <w:szCs w:val="32"/>
                            </w:rPr>
                            <w:fldChar w:fldCharType="begin"/>
                          </w:r>
                          <w:r>
                            <w:rPr>
                              <w:sz w:val="28"/>
                              <w:szCs w:val="32"/>
                            </w:rPr>
                            <w:instrText xml:space="preserve"> PAGE  \* MERGEFORMAT </w:instrText>
                          </w:r>
                          <w:r>
                            <w:rPr>
                              <w:sz w:val="28"/>
                              <w:szCs w:val="32"/>
                            </w:rPr>
                            <w:fldChar w:fldCharType="separate"/>
                          </w:r>
                          <w:r>
                            <w:rPr>
                              <w:sz w:val="28"/>
                              <w:szCs w:val="32"/>
                            </w:rPr>
                            <w:t>1</w:t>
                          </w:r>
                          <w:r>
                            <w:rPr>
                              <w:sz w:val="28"/>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C2909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32F4201" w14:textId="77777777" w:rsidR="00AA00E2" w:rsidRDefault="00000000">
                    <w:pPr>
                      <w:pStyle w:val="a5"/>
                      <w:rPr>
                        <w:rFonts w:hint="eastAsia"/>
                        <w:sz w:val="28"/>
                        <w:szCs w:val="32"/>
                      </w:rPr>
                    </w:pPr>
                    <w:r>
                      <w:rPr>
                        <w:sz w:val="28"/>
                        <w:szCs w:val="32"/>
                      </w:rPr>
                      <w:fldChar w:fldCharType="begin"/>
                    </w:r>
                    <w:r>
                      <w:rPr>
                        <w:sz w:val="28"/>
                        <w:szCs w:val="32"/>
                      </w:rPr>
                      <w:instrText xml:space="preserve"> PAGE  \* MERGEFORMAT </w:instrText>
                    </w:r>
                    <w:r>
                      <w:rPr>
                        <w:sz w:val="28"/>
                        <w:szCs w:val="32"/>
                      </w:rPr>
                      <w:fldChar w:fldCharType="separate"/>
                    </w:r>
                    <w:r>
                      <w:rPr>
                        <w:sz w:val="28"/>
                        <w:szCs w:val="32"/>
                      </w:rPr>
                      <w:t>1</w:t>
                    </w:r>
                    <w:r>
                      <w:rPr>
                        <w:sz w:val="28"/>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56EDC" w14:textId="77777777" w:rsidR="00F003FB" w:rsidRDefault="00F003FB">
      <w:pPr>
        <w:rPr>
          <w:rFonts w:hint="eastAsia"/>
        </w:rPr>
      </w:pPr>
      <w:r>
        <w:separator/>
      </w:r>
    </w:p>
  </w:footnote>
  <w:footnote w:type="continuationSeparator" w:id="0">
    <w:p w14:paraId="28FA0AE9" w14:textId="77777777" w:rsidR="00F003FB" w:rsidRDefault="00F003F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4A5D09"/>
    <w:rsid w:val="00AA00E2"/>
    <w:rsid w:val="00B0389E"/>
    <w:rsid w:val="00F003FB"/>
    <w:rsid w:val="03CC3C8A"/>
    <w:rsid w:val="04081A05"/>
    <w:rsid w:val="04094706"/>
    <w:rsid w:val="04653984"/>
    <w:rsid w:val="06CB49BC"/>
    <w:rsid w:val="07CD206E"/>
    <w:rsid w:val="09076718"/>
    <w:rsid w:val="0B5E3BD5"/>
    <w:rsid w:val="0D79298D"/>
    <w:rsid w:val="0E4B531C"/>
    <w:rsid w:val="0E9A70BD"/>
    <w:rsid w:val="10115517"/>
    <w:rsid w:val="12DC3E47"/>
    <w:rsid w:val="160C290F"/>
    <w:rsid w:val="203D5F57"/>
    <w:rsid w:val="2046687E"/>
    <w:rsid w:val="232F284B"/>
    <w:rsid w:val="26507667"/>
    <w:rsid w:val="29734BB0"/>
    <w:rsid w:val="2BD74982"/>
    <w:rsid w:val="30191475"/>
    <w:rsid w:val="31243D1F"/>
    <w:rsid w:val="35A40541"/>
    <w:rsid w:val="38163439"/>
    <w:rsid w:val="38FD47B0"/>
    <w:rsid w:val="3E087A32"/>
    <w:rsid w:val="3EC021CA"/>
    <w:rsid w:val="3FEE7FCC"/>
    <w:rsid w:val="405C1C05"/>
    <w:rsid w:val="43CA406B"/>
    <w:rsid w:val="48AF3685"/>
    <w:rsid w:val="49E50A03"/>
    <w:rsid w:val="4C3B13E0"/>
    <w:rsid w:val="4E0D4241"/>
    <w:rsid w:val="4F105918"/>
    <w:rsid w:val="505D40A7"/>
    <w:rsid w:val="51D860AE"/>
    <w:rsid w:val="53036F12"/>
    <w:rsid w:val="53AC4588"/>
    <w:rsid w:val="588C1399"/>
    <w:rsid w:val="5A0931EC"/>
    <w:rsid w:val="5BBF66F9"/>
    <w:rsid w:val="60294941"/>
    <w:rsid w:val="610213A0"/>
    <w:rsid w:val="628F4CEE"/>
    <w:rsid w:val="66100C18"/>
    <w:rsid w:val="66D460EA"/>
    <w:rsid w:val="6E4B7905"/>
    <w:rsid w:val="7E407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4C859"/>
  <w15:docId w15:val="{41CA972B-6269-427D-AEE9-0EB83189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semiHidden="1" w:qFormat="1"/>
    <w:lsdException w:name="Subtitle" w:qFormat="1"/>
    <w:lsdException w:name="Body Text First Indent 2"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_GB2312" w:eastAsia="仿宋_GB2312" w:hAnsi="仿宋_GB2312"/>
      <w:kern w:val="2"/>
      <w:sz w:val="21"/>
    </w:rPr>
  </w:style>
  <w:style w:type="paragraph" w:styleId="1">
    <w:name w:val="heading 1"/>
    <w:basedOn w:val="a"/>
    <w:next w:val="a"/>
    <w:qFormat/>
    <w:pPr>
      <w:spacing w:beforeAutospacing="1" w:afterAutospacing="1"/>
      <w:jc w:val="left"/>
      <w:outlineLvl w:val="0"/>
    </w:pPr>
    <w:rPr>
      <w:rFonts w:ascii="宋体" w:eastAsia="宋体" w:hAnsi="宋体" w:hint="eastAsia"/>
      <w:b/>
      <w:bCs/>
      <w:kern w:val="44"/>
      <w:sz w:val="48"/>
      <w:szCs w:val="48"/>
    </w:rPr>
  </w:style>
  <w:style w:type="paragraph" w:styleId="4">
    <w:name w:val="heading 4"/>
    <w:basedOn w:val="a"/>
    <w:next w:val="a"/>
    <w:semiHidden/>
    <w:unhideWhenUsed/>
    <w:qFormat/>
    <w:pPr>
      <w:spacing w:beforeAutospacing="1" w:afterAutospacing="1"/>
      <w:jc w:val="left"/>
      <w:outlineLvl w:val="3"/>
    </w:pPr>
    <w:rPr>
      <w:rFonts w:ascii="宋体" w:eastAsia="宋体" w:hAnsi="宋体"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Body Text Indent"/>
    <w:basedOn w:val="a"/>
    <w:semiHidden/>
    <w:qFormat/>
    <w:pPr>
      <w:spacing w:line="336" w:lineRule="auto"/>
      <w:ind w:firstLineChars="200" w:firstLine="624"/>
    </w:pPr>
    <w:rPr>
      <w:rFonts w:eastAsia="文鼎CS仿宋体"/>
      <w:kern w:val="0"/>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rPr>
      <w:rFonts w:ascii="Times New Roman" w:eastAsia="宋体" w:hAnsi="Times New Roman"/>
      <w:szCs w:val="24"/>
    </w:rPr>
  </w:style>
  <w:style w:type="paragraph" w:styleId="a7">
    <w:name w:val="Normal (Web)"/>
    <w:basedOn w:val="a"/>
    <w:qFormat/>
    <w:pPr>
      <w:spacing w:beforeAutospacing="1" w:afterAutospacing="1"/>
      <w:jc w:val="left"/>
    </w:pPr>
    <w:rPr>
      <w:kern w:val="0"/>
      <w:sz w:val="24"/>
    </w:rPr>
  </w:style>
  <w:style w:type="paragraph" w:styleId="2">
    <w:name w:val="Body Text First Indent 2"/>
    <w:basedOn w:val="a4"/>
    <w:uiPriority w:val="99"/>
    <w:qFormat/>
    <w:pPr>
      <w:ind w:left="200" w:firstLine="420"/>
    </w:pPr>
    <w:rPr>
      <w:rFonts w:eastAsia="仿宋_GB2312"/>
      <w:sz w:val="28"/>
    </w:rPr>
  </w:style>
  <w:style w:type="character" w:styleId="a8">
    <w:name w:val="Strong"/>
    <w:basedOn w:val="a0"/>
    <w:qFormat/>
    <w:rPr>
      <w:b/>
    </w:rPr>
  </w:style>
  <w:style w:type="character" w:styleId="a9">
    <w:name w:val="page number"/>
    <w:basedOn w:val="a0"/>
    <w:qFormat/>
  </w:style>
  <w:style w:type="character" w:styleId="aa">
    <w:name w:val="Emphasis"/>
    <w:basedOn w:val="a0"/>
    <w:qFormat/>
    <w:rPr>
      <w:i/>
    </w:rPr>
  </w:style>
  <w:style w:type="character" w:styleId="ab">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1320</Words>
  <Characters>7526</Characters>
  <Application>Microsoft Office Word</Application>
  <DocSecurity>0</DocSecurity>
  <Lines>62</Lines>
  <Paragraphs>17</Paragraphs>
  <ScaleCrop>false</ScaleCrop>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37 Zhao</cp:lastModifiedBy>
  <cp:revision>2</cp:revision>
  <dcterms:created xsi:type="dcterms:W3CDTF">2025-01-02T01:02:00Z</dcterms:created>
  <dcterms:modified xsi:type="dcterms:W3CDTF">2025-01-03T06:46:00Z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2052-12.1.0.19298</vt:lpwstr>
  </property>
  <property fmtid="{D5CDD505-2E9C-101B-9397-08002B2CF9AE}" pid="3" name="ICV">
    <vt:lpwstr>9D8834AD3FEE401FBAF4BD74C68270D8_13</vt:lpwstr>
  </property>
</Properties>
</file>